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E48C7" w14:textId="6EA3CD04" w:rsidR="00C44766" w:rsidRPr="00367FBE" w:rsidRDefault="00C44766" w:rsidP="00C44766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r w:rsidRPr="00B30C31">
        <w:rPr>
          <w:rFonts w:ascii="Arial" w:hAnsi="Arial" w:cs="Arial"/>
          <w:b/>
          <w:bCs/>
          <w:noProof/>
          <w:sz w:val="24"/>
          <w:szCs w:val="26"/>
        </w:rPr>
        <w:t>3GPP TSG RAN WG1 #10</w:t>
      </w:r>
      <w:r>
        <w:rPr>
          <w:rFonts w:ascii="Arial" w:hAnsi="Arial" w:cs="Arial"/>
          <w:b/>
          <w:bCs/>
          <w:noProof/>
          <w:sz w:val="24"/>
          <w:szCs w:val="26"/>
        </w:rPr>
        <w:t>6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-e                                  </w:t>
      </w:r>
      <w:r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     R1-2</w:t>
      </w:r>
      <w:r>
        <w:rPr>
          <w:rFonts w:ascii="Arial" w:hAnsi="Arial" w:cs="Arial"/>
          <w:b/>
          <w:bCs/>
          <w:noProof/>
          <w:sz w:val="24"/>
          <w:szCs w:val="26"/>
        </w:rPr>
        <w:t>1</w:t>
      </w:r>
      <w:r w:rsidR="00E270AD">
        <w:rPr>
          <w:rFonts w:ascii="Arial" w:hAnsi="Arial" w:cs="Arial"/>
          <w:b/>
          <w:bCs/>
          <w:noProof/>
          <w:sz w:val="24"/>
          <w:szCs w:val="26"/>
        </w:rPr>
        <w:t>07476</w:t>
      </w:r>
    </w:p>
    <w:p w14:paraId="44EAFC4B" w14:textId="77777777" w:rsidR="00C44766" w:rsidRPr="0066751E" w:rsidRDefault="00C44766" w:rsidP="00C44766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 w:rsidRPr="0066751E">
        <w:rPr>
          <w:rFonts w:ascii="Arial" w:hAnsi="Arial" w:cs="Arial"/>
          <w:b/>
          <w:bCs/>
          <w:noProof/>
          <w:sz w:val="24"/>
          <w:szCs w:val="26"/>
        </w:rPr>
        <w:t xml:space="preserve">e-Meeting, </w:t>
      </w:r>
      <w:r>
        <w:rPr>
          <w:rFonts w:ascii="Arial" w:hAnsi="Arial" w:cs="Arial"/>
          <w:b/>
          <w:bCs/>
          <w:noProof/>
          <w:sz w:val="24"/>
          <w:szCs w:val="26"/>
        </w:rPr>
        <w:t>August</w:t>
      </w:r>
      <w:r w:rsidRPr="001261F1">
        <w:rPr>
          <w:rFonts w:ascii="Arial" w:hAnsi="Arial" w:cs="Arial"/>
          <w:b/>
          <w:bCs/>
          <w:noProof/>
          <w:sz w:val="24"/>
          <w:szCs w:val="26"/>
        </w:rPr>
        <w:t xml:space="preserve"> 1</w:t>
      </w:r>
      <w:r>
        <w:rPr>
          <w:rFonts w:ascii="Arial" w:hAnsi="Arial" w:cs="Arial"/>
          <w:b/>
          <w:bCs/>
          <w:noProof/>
          <w:sz w:val="24"/>
          <w:szCs w:val="26"/>
        </w:rPr>
        <w:t>6</w:t>
      </w:r>
      <w:r w:rsidRPr="001261F1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1261F1">
        <w:rPr>
          <w:rFonts w:ascii="Arial" w:hAnsi="Arial" w:cs="Arial"/>
          <w:b/>
          <w:bCs/>
          <w:noProof/>
          <w:sz w:val="24"/>
          <w:szCs w:val="26"/>
        </w:rPr>
        <w:t xml:space="preserve"> – 2</w:t>
      </w:r>
      <w:r>
        <w:rPr>
          <w:rFonts w:ascii="Arial" w:hAnsi="Arial" w:cs="Arial"/>
          <w:b/>
          <w:bCs/>
          <w:noProof/>
          <w:sz w:val="24"/>
          <w:szCs w:val="26"/>
        </w:rPr>
        <w:t>7</w:t>
      </w:r>
      <w:r w:rsidRPr="001261F1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1261F1">
        <w:rPr>
          <w:rFonts w:ascii="Arial" w:hAnsi="Arial" w:cs="Arial"/>
          <w:b/>
          <w:bCs/>
          <w:noProof/>
          <w:sz w:val="24"/>
          <w:szCs w:val="26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6"/>
        </w:rPr>
        <w:t>2021</w:t>
      </w:r>
    </w:p>
    <w:p w14:paraId="744138CD" w14:textId="33DBC2FF" w:rsidR="00491D04" w:rsidRPr="00C15CF1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Pr="00C15CF1">
        <w:rPr>
          <w:rFonts w:ascii="Arial" w:hAnsi="Arial" w:cs="Arial"/>
          <w:b/>
          <w:sz w:val="24"/>
          <w:szCs w:val="26"/>
          <w:lang w:val="en-US"/>
        </w:rPr>
        <w:t>ETRI</w:t>
      </w:r>
    </w:p>
    <w:p w14:paraId="052D08E3" w14:textId="277D3E79" w:rsidR="00491D04" w:rsidRPr="00C15CF1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0" w:name="_Hlk23925924"/>
      <w:r w:rsidRPr="00C15CF1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1" w:name="Title"/>
      <w:bookmarkEnd w:id="1"/>
      <w:r w:rsidR="00CF6632"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C15CF1" w:rsidRPr="00C15CF1">
        <w:rPr>
          <w:rFonts w:ascii="Arial" w:hAnsi="Arial" w:cs="Arial"/>
          <w:b/>
          <w:sz w:val="24"/>
          <w:szCs w:val="26"/>
          <w:lang w:val="en-US"/>
        </w:rPr>
        <w:t>DCI-based power saving adaptation during DRX active time</w:t>
      </w:r>
    </w:p>
    <w:p w14:paraId="2BBA9C0C" w14:textId="241F805A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15CF1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871DB3" w:rsidRPr="00C15CF1">
        <w:rPr>
          <w:rFonts w:ascii="Arial" w:hAnsi="Arial" w:cs="Arial"/>
          <w:b/>
          <w:sz w:val="24"/>
          <w:szCs w:val="26"/>
          <w:lang w:val="en-US"/>
        </w:rPr>
        <w:t>8.</w:t>
      </w:r>
      <w:r w:rsidR="00C15CF1" w:rsidRPr="00C15CF1">
        <w:rPr>
          <w:rFonts w:ascii="Arial" w:hAnsi="Arial" w:cs="Arial"/>
          <w:b/>
          <w:sz w:val="24"/>
          <w:szCs w:val="26"/>
          <w:lang w:val="en-US"/>
        </w:rPr>
        <w:t>7</w:t>
      </w:r>
      <w:r w:rsidR="00871DB3" w:rsidRPr="00C15CF1">
        <w:rPr>
          <w:rFonts w:ascii="Arial" w:hAnsi="Arial" w:cs="Arial"/>
          <w:b/>
          <w:sz w:val="24"/>
          <w:szCs w:val="26"/>
          <w:lang w:val="en-US"/>
        </w:rPr>
        <w:t>.</w:t>
      </w:r>
      <w:r w:rsidR="00C15CF1" w:rsidRPr="00C15CF1">
        <w:rPr>
          <w:rFonts w:ascii="Arial" w:hAnsi="Arial" w:cs="Arial"/>
          <w:b/>
          <w:sz w:val="24"/>
          <w:szCs w:val="26"/>
          <w:lang w:val="en-US"/>
        </w:rPr>
        <w:t>2</w:t>
      </w:r>
      <w:r w:rsidR="00FC18F7" w:rsidRPr="00C15CF1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C15CF1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C15CF1" w:rsidRPr="00C15CF1">
        <w:rPr>
          <w:rFonts w:ascii="Arial" w:hAnsi="Arial" w:cs="Arial"/>
          <w:b/>
          <w:sz w:val="24"/>
          <w:szCs w:val="26"/>
          <w:lang w:val="en-US"/>
        </w:rPr>
        <w:t xml:space="preserve">Potential extension(s) to Rel-16 DCI-based power saving adaptation during DRX </w:t>
      </w:r>
      <w:proofErr w:type="spellStart"/>
      <w:r w:rsidR="00C15CF1" w:rsidRPr="00C15CF1">
        <w:rPr>
          <w:rFonts w:ascii="Arial" w:hAnsi="Arial" w:cs="Arial"/>
          <w:b/>
          <w:sz w:val="24"/>
          <w:szCs w:val="26"/>
          <w:lang w:val="en-US"/>
        </w:rPr>
        <w:t>ActiveTime</w:t>
      </w:r>
      <w:proofErr w:type="spellEnd"/>
    </w:p>
    <w:bookmarkEnd w:id="0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2" w:name="DocumentFor"/>
      <w:bookmarkEnd w:id="2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7406C5B7" w14:textId="045355E7" w:rsidR="003025BB" w:rsidRDefault="00EA1EDF" w:rsidP="00C02370">
      <w:r w:rsidRPr="00B52AFE">
        <w:rPr>
          <w:rFonts w:hint="eastAsia"/>
        </w:rPr>
        <w:t>I</w:t>
      </w:r>
      <w:r w:rsidRPr="00B52AFE">
        <w:t xml:space="preserve">n </w:t>
      </w:r>
      <w:r w:rsidR="009F23B9">
        <w:rPr>
          <w:rFonts w:hint="eastAsia"/>
        </w:rPr>
        <w:t>t</w:t>
      </w:r>
      <w:r w:rsidR="009F23B9">
        <w:t xml:space="preserve">he </w:t>
      </w:r>
      <w:r w:rsidR="001F45FF">
        <w:t>past</w:t>
      </w:r>
      <w:r w:rsidR="009F23B9">
        <w:t xml:space="preserve"> RAN1 meeting</w:t>
      </w:r>
      <w:r w:rsidR="001F45FF">
        <w:rPr>
          <w:rFonts w:hint="eastAsia"/>
        </w:rPr>
        <w:t>s</w:t>
      </w:r>
      <w:r w:rsidR="009F23B9">
        <w:t xml:space="preserve">, there were agreements </w:t>
      </w:r>
      <w:r w:rsidR="00CA62A5">
        <w:t>on UE PDCCH monitoring operation to support DCI-based power saving adaptation during DRX active time as follows</w:t>
      </w:r>
      <w:r w:rsidR="001F45FF">
        <w:t xml:space="preserve"> [1, 2]</w:t>
      </w:r>
      <w:r w:rsidR="00CA62A5">
        <w:t>:</w:t>
      </w:r>
    </w:p>
    <w:p w14:paraId="51A440C3" w14:textId="77777777" w:rsidR="001F45FF" w:rsidRDefault="001F45FF" w:rsidP="001F45FF">
      <w:pPr>
        <w:spacing w:after="0"/>
      </w:pPr>
      <w:r w:rsidRPr="00E06F86">
        <w:rPr>
          <w:highlight w:val="green"/>
          <w:lang w:eastAsia="zh-CN"/>
        </w:rPr>
        <w:t>Agreements:</w:t>
      </w:r>
    </w:p>
    <w:p w14:paraId="255561BE" w14:textId="77777777" w:rsidR="001F45FF" w:rsidRPr="00ED451A" w:rsidRDefault="001F45FF" w:rsidP="001F45FF">
      <w:pPr>
        <w:widowControl/>
        <w:numPr>
          <w:ilvl w:val="0"/>
          <w:numId w:val="19"/>
        </w:numPr>
        <w:autoSpaceDE/>
        <w:autoSpaceDN/>
        <w:spacing w:after="0"/>
        <w:jc w:val="left"/>
        <w:rPr>
          <w:rFonts w:eastAsia="Times New Roman"/>
        </w:rPr>
      </w:pPr>
      <w:r w:rsidRPr="00E06F86">
        <w:rPr>
          <w:rFonts w:eastAsia="Times New Roman"/>
        </w:rPr>
        <w:t>Strive for a co</w:t>
      </w:r>
      <w:r w:rsidRPr="00ED451A">
        <w:rPr>
          <w:rFonts w:eastAsia="Times New Roman"/>
        </w:rPr>
        <w:t xml:space="preserve">mmon design for DCI based PDCCH monitoring adaptation in active time for an active BWP to support functionalities inclusive of both SSSG switching and PDCCH skipping for a duration. </w:t>
      </w:r>
    </w:p>
    <w:p w14:paraId="5793805A" w14:textId="77777777" w:rsidR="001F45FF" w:rsidRPr="00ED451A" w:rsidRDefault="001F45FF" w:rsidP="001F45FF">
      <w:pPr>
        <w:widowControl/>
        <w:numPr>
          <w:ilvl w:val="1"/>
          <w:numId w:val="19"/>
        </w:numPr>
        <w:autoSpaceDE/>
        <w:autoSpaceDN/>
        <w:spacing w:after="0"/>
        <w:jc w:val="left"/>
        <w:rPr>
          <w:rFonts w:eastAsia="Times New Roman"/>
        </w:rPr>
      </w:pPr>
      <w:r w:rsidRPr="00E06F86">
        <w:rPr>
          <w:rFonts w:eastAsia="Times New Roman"/>
        </w:rPr>
        <w:t>Details FFS</w:t>
      </w:r>
    </w:p>
    <w:p w14:paraId="4BBB8080" w14:textId="77777777" w:rsidR="00C15CF1" w:rsidRPr="00C559F0" w:rsidRDefault="00C15CF1" w:rsidP="00C15CF1">
      <w:pPr>
        <w:spacing w:after="0"/>
        <w:rPr>
          <w:szCs w:val="20"/>
          <w:highlight w:val="green"/>
          <w:lang w:val="en-US" w:eastAsia="zh-TW"/>
        </w:rPr>
      </w:pPr>
      <w:r w:rsidRPr="00C559F0">
        <w:rPr>
          <w:highlight w:val="green"/>
        </w:rPr>
        <w:t>Agreement:</w:t>
      </w:r>
    </w:p>
    <w:p w14:paraId="733D8963" w14:textId="77777777" w:rsidR="00C15CF1" w:rsidRDefault="00C15CF1" w:rsidP="00C15CF1">
      <w:pPr>
        <w:pStyle w:val="a4"/>
        <w:widowControl/>
        <w:numPr>
          <w:ilvl w:val="0"/>
          <w:numId w:val="17"/>
        </w:numPr>
        <w:autoSpaceDE/>
        <w:autoSpaceDN/>
        <w:spacing w:after="0"/>
        <w:ind w:leftChars="0"/>
        <w:rPr>
          <w:rFonts w:ascii="Calibri" w:hAnsi="Calibri" w:cs="Calibri"/>
          <w:szCs w:val="20"/>
          <w:lang w:eastAsia="en-US"/>
        </w:rPr>
      </w:pPr>
      <w:r>
        <w:t>PDCCH schedules data and also indicates PDCCH monitoring adaptation by SSSG switching and PDCCH skipping for a duration is supported.</w:t>
      </w:r>
    </w:p>
    <w:p w14:paraId="1ACC8178" w14:textId="77777777" w:rsidR="00C15CF1" w:rsidRDefault="00C15CF1" w:rsidP="00C15CF1">
      <w:pPr>
        <w:pStyle w:val="a4"/>
        <w:widowControl/>
        <w:numPr>
          <w:ilvl w:val="1"/>
          <w:numId w:val="17"/>
        </w:numPr>
        <w:autoSpaceDE/>
        <w:autoSpaceDN/>
        <w:spacing w:after="0"/>
        <w:ind w:leftChars="0"/>
      </w:pPr>
      <w:r>
        <w:t>At least DCI format(s) 1-1, 0-1, 1-2 and 0-2 can be used for the indication</w:t>
      </w:r>
      <w:r w:rsidRPr="00C559F0">
        <w:t>(s)</w:t>
      </w:r>
    </w:p>
    <w:p w14:paraId="328F9EA7" w14:textId="77777777" w:rsidR="00C15CF1" w:rsidRPr="00C559F0" w:rsidRDefault="00C15CF1" w:rsidP="00C15CF1">
      <w:pPr>
        <w:spacing w:after="0"/>
        <w:rPr>
          <w:highlight w:val="green"/>
        </w:rPr>
      </w:pPr>
      <w:r w:rsidRPr="00C559F0">
        <w:rPr>
          <w:highlight w:val="green"/>
        </w:rPr>
        <w:t>Agreement:</w:t>
      </w:r>
    </w:p>
    <w:p w14:paraId="4AC64023" w14:textId="0F68D57B" w:rsidR="00C15CF1" w:rsidRDefault="00C15CF1" w:rsidP="00C15CF1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  <w:jc w:val="left"/>
        <w:rPr>
          <w:rFonts w:ascii="Calibri" w:hAnsi="Calibri" w:cs="Calibri"/>
        </w:rPr>
      </w:pPr>
      <w:r>
        <w:rPr>
          <w:strike/>
          <w:color w:val="FF0000"/>
        </w:rPr>
        <w:t>At least</w:t>
      </w:r>
      <w:r>
        <w:rPr>
          <w:strike/>
        </w:rPr>
        <w:t xml:space="preserve"> </w:t>
      </w:r>
      <w:r>
        <w:t>one of Alt 1 and Alt 2 is supported</w:t>
      </w:r>
      <w:r>
        <w:rPr>
          <w:color w:val="FF0000"/>
        </w:rPr>
        <w:t>, to be decided in RAN1#106,</w:t>
      </w:r>
    </w:p>
    <w:p w14:paraId="329765E4" w14:textId="43D27F43" w:rsidR="00C15CF1" w:rsidRDefault="00C15CF1" w:rsidP="00C15CF1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  <w:jc w:val="left"/>
        <w:rPr>
          <w:szCs w:val="20"/>
        </w:rPr>
      </w:pPr>
      <w:r>
        <w:t xml:space="preserve">Alt 1: Supporting SSSG switching to emulate PDCCH skipping functionality, </w:t>
      </w:r>
    </w:p>
    <w:p w14:paraId="752CBA3C" w14:textId="7D69144A" w:rsidR="00C15CF1" w:rsidRDefault="00C15CF1" w:rsidP="00C15CF1">
      <w:pPr>
        <w:pStyle w:val="a4"/>
        <w:widowControl/>
        <w:numPr>
          <w:ilvl w:val="1"/>
          <w:numId w:val="18"/>
        </w:numPr>
        <w:autoSpaceDE/>
        <w:autoSpaceDN/>
        <w:spacing w:after="0"/>
        <w:ind w:leftChars="0"/>
        <w:jc w:val="left"/>
        <w:rPr>
          <w:rFonts w:ascii="Calibri" w:hAnsi="Calibri" w:cs="Calibri"/>
        </w:rPr>
      </w:pPr>
      <w:r>
        <w:t xml:space="preserve">Alt 1-1: by an ‘empty’ SSSG which no SS set(s) is configured for the ‘empty’ SSSG, UE does not </w:t>
      </w:r>
      <w:proofErr w:type="gramStart"/>
      <w:r>
        <w:t>monitoring</w:t>
      </w:r>
      <w:proofErr w:type="gramEnd"/>
      <w:r>
        <w:t xml:space="preserve"> PDCCH on the ‘empty’ SSSG,</w:t>
      </w:r>
    </w:p>
    <w:p w14:paraId="4FF18AE7" w14:textId="77777777" w:rsidR="00C15CF1" w:rsidRDefault="00C15CF1" w:rsidP="00C15CF1">
      <w:pPr>
        <w:pStyle w:val="a4"/>
        <w:widowControl/>
        <w:numPr>
          <w:ilvl w:val="1"/>
          <w:numId w:val="18"/>
        </w:numPr>
        <w:autoSpaceDE/>
        <w:autoSpaceDN/>
        <w:spacing w:after="0"/>
        <w:ind w:leftChars="0"/>
      </w:pPr>
      <w:r>
        <w:t>Alt1-2: by a ‘dormant SSSG’ which may have associated SS sets, and monitored conditionally (e.g., depending on HARQ NACK or RTT/</w:t>
      </w:r>
      <w:proofErr w:type="spellStart"/>
      <w:r>
        <w:t>ReTx</w:t>
      </w:r>
      <w:proofErr w:type="spellEnd"/>
      <w:r>
        <w:t xml:space="preserve"> timers)</w:t>
      </w:r>
    </w:p>
    <w:p w14:paraId="006AAA8C" w14:textId="77777777" w:rsidR="00C15CF1" w:rsidRDefault="00C15CF1" w:rsidP="00C15CF1">
      <w:pPr>
        <w:pStyle w:val="a4"/>
        <w:widowControl/>
        <w:numPr>
          <w:ilvl w:val="0"/>
          <w:numId w:val="18"/>
        </w:numPr>
        <w:autoSpaceDE/>
        <w:autoSpaceDN/>
        <w:spacing w:after="0"/>
        <w:ind w:leftChars="0"/>
      </w:pPr>
      <w:r>
        <w:t>Alt 2: PDCCH schedules data and also indicates PDCCH monitoring adaptation by PDCCH skipping for a duration is supported.</w:t>
      </w:r>
    </w:p>
    <w:p w14:paraId="171D5C2F" w14:textId="77777777" w:rsidR="00C15CF1" w:rsidRDefault="00C15CF1" w:rsidP="00C15CF1">
      <w:pPr>
        <w:pStyle w:val="a4"/>
        <w:widowControl/>
        <w:numPr>
          <w:ilvl w:val="1"/>
          <w:numId w:val="18"/>
        </w:numPr>
        <w:autoSpaceDE/>
        <w:autoSpaceDN/>
        <w:spacing w:after="0"/>
        <w:ind w:leftChars="0"/>
      </w:pPr>
      <w:r>
        <w:t>FFS details, including</w:t>
      </w:r>
    </w:p>
    <w:p w14:paraId="5C6627B4" w14:textId="77777777" w:rsidR="00C15CF1" w:rsidRDefault="00C15CF1" w:rsidP="00C15CF1">
      <w:pPr>
        <w:pStyle w:val="a4"/>
        <w:widowControl/>
        <w:numPr>
          <w:ilvl w:val="2"/>
          <w:numId w:val="18"/>
        </w:numPr>
        <w:autoSpaceDE/>
        <w:autoSpaceDN/>
        <w:spacing w:after="0"/>
        <w:ind w:leftChars="0"/>
      </w:pPr>
      <w:r>
        <w:t>e.g., joint / separate indication of SSSG switching and PDCCH skipping</w:t>
      </w:r>
    </w:p>
    <w:p w14:paraId="560E054F" w14:textId="77777777" w:rsidR="00C15CF1" w:rsidRDefault="00C15CF1" w:rsidP="00C15CF1">
      <w:pPr>
        <w:pStyle w:val="a4"/>
        <w:widowControl/>
        <w:numPr>
          <w:ilvl w:val="2"/>
          <w:numId w:val="18"/>
        </w:numPr>
        <w:autoSpaceDE/>
        <w:autoSpaceDN/>
        <w:spacing w:after="0"/>
        <w:ind w:leftChars="0"/>
      </w:pPr>
      <w:r>
        <w:t xml:space="preserve">Determination of the duration(s) for PDCCH skipping, e.g., </w:t>
      </w:r>
    </w:p>
    <w:p w14:paraId="72EE92D8" w14:textId="77777777" w:rsidR="00C15CF1" w:rsidRDefault="00C15CF1" w:rsidP="00C15CF1">
      <w:pPr>
        <w:pStyle w:val="a4"/>
        <w:widowControl/>
        <w:numPr>
          <w:ilvl w:val="3"/>
          <w:numId w:val="18"/>
        </w:numPr>
        <w:autoSpaceDE/>
        <w:autoSpaceDN/>
        <w:spacing w:after="0"/>
        <w:ind w:leftChars="0"/>
      </w:pPr>
      <w:r>
        <w:t xml:space="preserve">by RRC </w:t>
      </w:r>
      <w:proofErr w:type="spellStart"/>
      <w:r>
        <w:t>signaling</w:t>
      </w:r>
      <w:proofErr w:type="spellEnd"/>
      <w:r>
        <w:t xml:space="preserve">, </w:t>
      </w:r>
    </w:p>
    <w:p w14:paraId="45845EEE" w14:textId="77777777" w:rsidR="00C15CF1" w:rsidRDefault="00C15CF1" w:rsidP="00C15CF1">
      <w:pPr>
        <w:pStyle w:val="a4"/>
        <w:widowControl/>
        <w:numPr>
          <w:ilvl w:val="3"/>
          <w:numId w:val="18"/>
        </w:numPr>
        <w:autoSpaceDE/>
        <w:autoSpaceDN/>
        <w:spacing w:after="0"/>
        <w:ind w:leftChars="0"/>
      </w:pPr>
      <w:r>
        <w:t>by DCI indication</w:t>
      </w:r>
    </w:p>
    <w:p w14:paraId="023AB10C" w14:textId="77777777" w:rsidR="00C15CF1" w:rsidRDefault="00C15CF1" w:rsidP="00C15CF1">
      <w:pPr>
        <w:pStyle w:val="a4"/>
        <w:widowControl/>
        <w:numPr>
          <w:ilvl w:val="3"/>
          <w:numId w:val="18"/>
        </w:numPr>
        <w:autoSpaceDE/>
        <w:autoSpaceDN/>
        <w:spacing w:after="0"/>
        <w:ind w:leftChars="0"/>
      </w:pPr>
      <w:r>
        <w:t>Implicitly, to the end of C-DRX active time</w:t>
      </w:r>
    </w:p>
    <w:p w14:paraId="20A6D202" w14:textId="77777777" w:rsidR="00C15CF1" w:rsidRPr="00C559F0" w:rsidRDefault="00C15CF1" w:rsidP="00C15CF1">
      <w:pPr>
        <w:spacing w:after="0"/>
        <w:rPr>
          <w:highlight w:val="green"/>
        </w:rPr>
      </w:pPr>
      <w:r w:rsidRPr="00C559F0">
        <w:rPr>
          <w:highlight w:val="green"/>
        </w:rPr>
        <w:t>Agreement:</w:t>
      </w:r>
    </w:p>
    <w:p w14:paraId="3AD3567E" w14:textId="77777777" w:rsidR="00C15CF1" w:rsidRDefault="00C15CF1" w:rsidP="00C15CF1">
      <w:pPr>
        <w:spacing w:after="0"/>
        <w:rPr>
          <w:rFonts w:ascii="Calibri" w:hAnsi="Calibri" w:cs="Calibri"/>
        </w:rPr>
      </w:pPr>
      <w:r>
        <w:t>At least SSSG#0 and SSSG#1 switching is supported for Rel-17 SSSG switching indicated by PDCCH scheduling data</w:t>
      </w:r>
      <w:r>
        <w:rPr>
          <w:color w:val="000000"/>
        </w:rPr>
        <w:t xml:space="preserve"> </w:t>
      </w:r>
      <w:r>
        <w:rPr>
          <w:color w:val="7030A0"/>
        </w:rPr>
        <w:t>and/or timer</w:t>
      </w:r>
      <w:r>
        <w:t>.</w:t>
      </w:r>
    </w:p>
    <w:p w14:paraId="58AA005B" w14:textId="77777777" w:rsidR="00C15CF1" w:rsidRDefault="00C15CF1" w:rsidP="00C15CF1">
      <w:pPr>
        <w:widowControl/>
        <w:numPr>
          <w:ilvl w:val="0"/>
          <w:numId w:val="16"/>
        </w:numPr>
        <w:autoSpaceDE/>
        <w:autoSpaceDN/>
        <w:spacing w:after="0"/>
        <w:jc w:val="left"/>
      </w:pPr>
      <w:r>
        <w:t>FFS: support of more than 2 SSSGs</w:t>
      </w:r>
    </w:p>
    <w:p w14:paraId="07B52790" w14:textId="6E3A1D6C" w:rsidR="00C15CF1" w:rsidRDefault="00C15CF1" w:rsidP="00C02370"/>
    <w:p w14:paraId="46879CF0" w14:textId="694D7C60" w:rsidR="00CA62A5" w:rsidRDefault="00CA62A5" w:rsidP="00C02370">
      <w:r w:rsidRPr="0055064D">
        <w:rPr>
          <w:rFonts w:hint="eastAsia"/>
        </w:rPr>
        <w:t>I</w:t>
      </w:r>
      <w:r w:rsidRPr="0055064D">
        <w:t>n this contribution, we discuss our view on</w:t>
      </w:r>
      <w:r w:rsidR="0055064D" w:rsidRPr="0055064D">
        <w:t xml:space="preserve"> </w:t>
      </w:r>
      <w:r w:rsidR="0055064D">
        <w:t>potential enhancements to support</w:t>
      </w:r>
      <w:r w:rsidR="0055064D" w:rsidRPr="0055064D">
        <w:t xml:space="preserve"> SSSG switching and PDCCH skipping</w:t>
      </w:r>
      <w:r w:rsidR="0055064D">
        <w:t xml:space="preserve"> for UE power saving during DRX active time</w:t>
      </w:r>
      <w:r w:rsidR="0055064D" w:rsidRPr="0055064D">
        <w:t>.</w:t>
      </w:r>
    </w:p>
    <w:p w14:paraId="1E2D3EF1" w14:textId="77777777" w:rsidR="00CA62A5" w:rsidRPr="00C15CF1" w:rsidRDefault="00CA62A5" w:rsidP="00C02370"/>
    <w:p w14:paraId="1CA44EF5" w14:textId="5B4943F0" w:rsidR="00B14A93" w:rsidRPr="003F3363" w:rsidRDefault="00DF38E6" w:rsidP="00927A05">
      <w:pPr>
        <w:pStyle w:val="1"/>
      </w:pPr>
      <w:r>
        <w:lastRenderedPageBreak/>
        <w:t>Discussion</w:t>
      </w:r>
    </w:p>
    <w:p w14:paraId="67158DF3" w14:textId="48A10A64" w:rsidR="0018657E" w:rsidRPr="0018657E" w:rsidRDefault="0018657E" w:rsidP="000B099A">
      <w:pPr>
        <w:rPr>
          <w:b/>
          <w:u w:val="single"/>
        </w:rPr>
      </w:pPr>
      <w:r w:rsidRPr="0018657E">
        <w:rPr>
          <w:b/>
          <w:u w:val="single"/>
        </w:rPr>
        <w:t>SSSG switching and PDCCH skipping</w:t>
      </w:r>
    </w:p>
    <w:p w14:paraId="5B2D049E" w14:textId="21AA0938" w:rsidR="0092094C" w:rsidRDefault="0092094C" w:rsidP="000B099A">
      <w:r>
        <w:t xml:space="preserve">As captured in Section 1, it has been agreed to support SSSG switching and PDCCH skipping </w:t>
      </w:r>
      <w:r w:rsidR="00866129">
        <w:t xml:space="preserve">for Rel-17 DCI-based UE power saving </w:t>
      </w:r>
      <w:r>
        <w:t xml:space="preserve">and strive for a common design between them. Two alternatives are being discussed. Alt. 1 is to support SSSG switching to emulate PDCCH skipping by reusing or introducing ‘empty/dormant SSSG’, and Alt. 2 is to </w:t>
      </w:r>
      <w:r w:rsidR="00E9665E">
        <w:t xml:space="preserve">design a new DCI field which can </w:t>
      </w:r>
      <w:r>
        <w:t>explicitly indicate</w:t>
      </w:r>
      <w:r w:rsidR="00E9665E">
        <w:t xml:space="preserve"> the two schemes. The two alternatives are compared in Fig. 1 and Fig. 2.</w:t>
      </w:r>
    </w:p>
    <w:p w14:paraId="683ACD91" w14:textId="7034757B" w:rsidR="00331FDD" w:rsidRPr="00497C4C" w:rsidRDefault="00E9665E" w:rsidP="000B099A">
      <w:r>
        <w:rPr>
          <w:rFonts w:hint="eastAsia"/>
        </w:rPr>
        <w:t>I</w:t>
      </w:r>
      <w:r>
        <w:t xml:space="preserve">n Fig. 1, </w:t>
      </w:r>
      <w:r w:rsidR="00B5218C">
        <w:t xml:space="preserve">PDCCH monitoring </w:t>
      </w:r>
      <w:r>
        <w:t xml:space="preserve">operation for Alt. 1 with 2 normal SSSGs (#0 and #1) and one empty SSSG (#2) is illustrated. DCI can indicate one of the three SSSGs for switching. If the indicated SSSG is a normal one (e.g., #1), UE may monitor </w:t>
      </w:r>
      <w:r w:rsidR="00870FCD">
        <w:t xml:space="preserve">the </w:t>
      </w:r>
      <w:r>
        <w:t>SSSG until the timer expires or another SSSG switching indication is received. If the indicated SSSG is an empty SSSG (#2), UE stops PDCCH monitoring</w:t>
      </w:r>
      <w:r w:rsidR="00870FCD">
        <w:t xml:space="preserve"> (with some exceptions)</w:t>
      </w:r>
      <w:r>
        <w:t xml:space="preserve"> until the timer expires. </w:t>
      </w:r>
      <w:r w:rsidR="00753C6A">
        <w:t xml:space="preserve">When the </w:t>
      </w:r>
      <w:r w:rsidR="00497C4C">
        <w:t>timer expires</w:t>
      </w:r>
      <w:r w:rsidR="00753C6A">
        <w:t xml:space="preserve">, UE may switch </w:t>
      </w:r>
      <w:r w:rsidR="00497C4C">
        <w:t xml:space="preserve">back </w:t>
      </w:r>
      <w:r w:rsidR="00753C6A">
        <w:t>to a default SSSG (#0).</w:t>
      </w:r>
    </w:p>
    <w:p w14:paraId="42078D5F" w14:textId="173FD1D2" w:rsidR="00331FDD" w:rsidRDefault="00532644" w:rsidP="000B099A">
      <w:r>
        <w:object w:dxaOrig="11340" w:dyaOrig="2100" w14:anchorId="1566F5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25pt;height:86.25pt" o:ole="">
            <v:imagedata r:id="rId8" o:title=""/>
          </v:shape>
          <o:OLEObject Type="Embed" ProgID="Visio.Drawing.15" ShapeID="_x0000_i1025" DrawAspect="Content" ObjectID="_1689758041" r:id="rId9"/>
        </w:object>
      </w:r>
    </w:p>
    <w:p w14:paraId="3CFA60FA" w14:textId="19667361" w:rsidR="0092094C" w:rsidRDefault="0092094C" w:rsidP="003B090C">
      <w:pPr>
        <w:jc w:val="center"/>
      </w:pPr>
      <w:r>
        <w:rPr>
          <w:rFonts w:hint="eastAsia"/>
        </w:rPr>
        <w:t>F</w:t>
      </w:r>
      <w:r>
        <w:t>ig. 1. Alt. 1 with 2 normal SSSGs and one empty SSSG</w:t>
      </w:r>
    </w:p>
    <w:p w14:paraId="596979D1" w14:textId="77760A9F" w:rsidR="00497C4C" w:rsidRPr="003B090C" w:rsidRDefault="00753C6A" w:rsidP="00D83E43">
      <w:r>
        <w:rPr>
          <w:rFonts w:hint="eastAsia"/>
        </w:rPr>
        <w:t>F</w:t>
      </w:r>
      <w:r>
        <w:t xml:space="preserve">ig. 2 </w:t>
      </w:r>
      <w:r w:rsidR="00497C4C">
        <w:t xml:space="preserve">depicts an operation </w:t>
      </w:r>
      <w:r w:rsidR="00E270AD">
        <w:t xml:space="preserve">for </w:t>
      </w:r>
      <w:r w:rsidR="00497C4C">
        <w:t xml:space="preserve">Alt. 2 with 2 normal SSSGs (#0 and #1). </w:t>
      </w:r>
      <w:r w:rsidR="003B090C">
        <w:t xml:space="preserve">The overall operation is very similar to Alt. 1. </w:t>
      </w:r>
      <w:r w:rsidR="00497C4C">
        <w:t>DCI can indicate either PDCCH skipping or SSSG switching. If PDCCH skipping is indicated, UE may stop PDCCH monitoring until the timer expires or the skip duration ends</w:t>
      </w:r>
      <w:r w:rsidR="003B090C">
        <w:t>, which is equivalent to the empty SSSG monitoring of Alt. 1.</w:t>
      </w:r>
      <w:r w:rsidR="00870FCD">
        <w:t xml:space="preserve"> </w:t>
      </w:r>
      <w:r w:rsidR="00D83E43">
        <w:t xml:space="preserve">Alt. 2 may </w:t>
      </w:r>
      <w:r w:rsidR="00E270AD">
        <w:t>necessitate</w:t>
      </w:r>
      <w:r w:rsidR="00D83E43">
        <w:t xml:space="preserve"> one less SSSG than Alt. 1, but it is not a big difference from specification point of view.</w:t>
      </w:r>
    </w:p>
    <w:p w14:paraId="1AD74DDB" w14:textId="3A325EE2" w:rsidR="00331FDD" w:rsidRDefault="00532644" w:rsidP="000B099A">
      <w:r>
        <w:object w:dxaOrig="11340" w:dyaOrig="2281" w14:anchorId="6249F4D5">
          <v:shape id="_x0000_i1026" type="#_x0000_t75" style="width:464.25pt;height:93.75pt" o:ole="">
            <v:imagedata r:id="rId10" o:title=""/>
          </v:shape>
          <o:OLEObject Type="Embed" ProgID="Visio.Drawing.15" ShapeID="_x0000_i1026" DrawAspect="Content" ObjectID="_1689758042" r:id="rId11"/>
        </w:object>
      </w:r>
    </w:p>
    <w:p w14:paraId="4BF58992" w14:textId="2D1D5064" w:rsidR="00331FDD" w:rsidRDefault="0092094C" w:rsidP="0092094C">
      <w:pPr>
        <w:jc w:val="center"/>
      </w:pPr>
      <w:r>
        <w:rPr>
          <w:rFonts w:hint="eastAsia"/>
        </w:rPr>
        <w:t>F</w:t>
      </w:r>
      <w:r>
        <w:t>ig. 2. Alt. 2 with 2 normal SSSGs</w:t>
      </w:r>
    </w:p>
    <w:p w14:paraId="76487A46" w14:textId="141DE9D3" w:rsidR="00D83E43" w:rsidRDefault="00FD5317" w:rsidP="000B099A">
      <w:r>
        <w:rPr>
          <w:rFonts w:hint="eastAsia"/>
        </w:rPr>
        <w:t>A</w:t>
      </w:r>
      <w:r>
        <w:t>nother difference</w:t>
      </w:r>
      <w:r w:rsidR="00D83E43">
        <w:t xml:space="preserve"> in Alt. 2 is that there are more degrees of freedom in designing UE behaviour when entering and leaving the skipping period. For example, the options </w:t>
      </w:r>
      <w:r w:rsidR="009E61AB">
        <w:t xml:space="preserve">in the following table </w:t>
      </w:r>
      <w:r w:rsidR="00D83E43">
        <w:t>can be considered.</w:t>
      </w:r>
    </w:p>
    <w:p w14:paraId="09B12324" w14:textId="2D7F7A43" w:rsidR="009E61AB" w:rsidRDefault="009E61AB" w:rsidP="009E61AB">
      <w:pPr>
        <w:jc w:val="center"/>
      </w:pPr>
      <w:r>
        <w:rPr>
          <w:rFonts w:hint="eastAsia"/>
        </w:rPr>
        <w:t>T</w:t>
      </w:r>
      <w:r>
        <w:t>able 1. Options for UE behaviour related to PDCCH skipping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3686"/>
        <w:gridCol w:w="4252"/>
      </w:tblGrid>
      <w:tr w:rsidR="00D83E43" w14:paraId="039B5BF7" w14:textId="77777777" w:rsidTr="00FD5317">
        <w:trPr>
          <w:jc w:val="center"/>
        </w:trPr>
        <w:tc>
          <w:tcPr>
            <w:tcW w:w="1129" w:type="dxa"/>
          </w:tcPr>
          <w:p w14:paraId="6C9ED5DF" w14:textId="77777777" w:rsidR="00D83E43" w:rsidRDefault="00D83E43" w:rsidP="000B099A"/>
        </w:tc>
        <w:tc>
          <w:tcPr>
            <w:tcW w:w="3686" w:type="dxa"/>
          </w:tcPr>
          <w:p w14:paraId="247FB6DD" w14:textId="0E081598" w:rsidR="00D83E43" w:rsidRDefault="00D83E43" w:rsidP="000B099A">
            <w:r>
              <w:t>When entering the skip period</w:t>
            </w:r>
          </w:p>
        </w:tc>
        <w:tc>
          <w:tcPr>
            <w:tcW w:w="4252" w:type="dxa"/>
          </w:tcPr>
          <w:p w14:paraId="5296F0A9" w14:textId="454489BB" w:rsidR="00D83E43" w:rsidRDefault="00D83E43" w:rsidP="000B099A">
            <w:r>
              <w:t>When leaving the skip period</w:t>
            </w:r>
          </w:p>
        </w:tc>
      </w:tr>
      <w:tr w:rsidR="00D83E43" w14:paraId="0980436A" w14:textId="77777777" w:rsidTr="00FD5317">
        <w:trPr>
          <w:jc w:val="center"/>
        </w:trPr>
        <w:tc>
          <w:tcPr>
            <w:tcW w:w="1129" w:type="dxa"/>
          </w:tcPr>
          <w:p w14:paraId="7A23BAAA" w14:textId="2B818A9D" w:rsidR="00D83E43" w:rsidRPr="00D83E43" w:rsidRDefault="00D83E43" w:rsidP="000B099A">
            <w:r>
              <w:rPr>
                <w:rFonts w:hint="eastAsia"/>
              </w:rPr>
              <w:t>O</w:t>
            </w:r>
            <w:r>
              <w:t>pt. 1</w:t>
            </w:r>
          </w:p>
        </w:tc>
        <w:tc>
          <w:tcPr>
            <w:tcW w:w="3686" w:type="dxa"/>
          </w:tcPr>
          <w:p w14:paraId="47BD04D7" w14:textId="588E227E" w:rsidR="00D83E43" w:rsidRDefault="00D83E43" w:rsidP="000B099A">
            <w:r>
              <w:rPr>
                <w:rFonts w:hint="eastAsia"/>
              </w:rPr>
              <w:t>S</w:t>
            </w:r>
            <w:r>
              <w:t>top the timer of the prior SSSG</w:t>
            </w:r>
            <w:r w:rsidR="00866129">
              <w:t xml:space="preserve"> (e.g., #1 in Fig. 2)</w:t>
            </w:r>
          </w:p>
        </w:tc>
        <w:tc>
          <w:tcPr>
            <w:tcW w:w="4252" w:type="dxa"/>
          </w:tcPr>
          <w:p w14:paraId="396F9A53" w14:textId="563F2DC5" w:rsidR="00D83E43" w:rsidRDefault="00D83E43" w:rsidP="000B099A">
            <w:r>
              <w:rPr>
                <w:rFonts w:hint="eastAsia"/>
              </w:rPr>
              <w:t>M</w:t>
            </w:r>
            <w:r>
              <w:t>onitor a default SSSG</w:t>
            </w:r>
            <w:r w:rsidR="00866129">
              <w:t xml:space="preserve"> (e.g., #0 in Fig. 2)</w:t>
            </w:r>
          </w:p>
        </w:tc>
      </w:tr>
      <w:tr w:rsidR="00D83E43" w14:paraId="591BC498" w14:textId="77777777" w:rsidTr="00FD5317">
        <w:trPr>
          <w:jc w:val="center"/>
        </w:trPr>
        <w:tc>
          <w:tcPr>
            <w:tcW w:w="1129" w:type="dxa"/>
          </w:tcPr>
          <w:p w14:paraId="18A6E425" w14:textId="31A5474E" w:rsidR="00D83E43" w:rsidRDefault="00D83E43" w:rsidP="000B099A">
            <w:r>
              <w:rPr>
                <w:rFonts w:hint="eastAsia"/>
              </w:rPr>
              <w:t>O</w:t>
            </w:r>
            <w:r>
              <w:t>pt. 2</w:t>
            </w:r>
          </w:p>
        </w:tc>
        <w:tc>
          <w:tcPr>
            <w:tcW w:w="3686" w:type="dxa"/>
          </w:tcPr>
          <w:p w14:paraId="558B207A" w14:textId="77BCA829" w:rsidR="00D83E43" w:rsidRDefault="00D83E43" w:rsidP="000B099A">
            <w:r>
              <w:rPr>
                <w:rFonts w:hint="eastAsia"/>
              </w:rPr>
              <w:t>P</w:t>
            </w:r>
            <w:r>
              <w:t>ause the timer of the prior SSSG</w:t>
            </w:r>
            <w:r w:rsidR="00FD5317">
              <w:t xml:space="preserve"> (#1)</w:t>
            </w:r>
            <w:r>
              <w:t xml:space="preserve"> during the skip period</w:t>
            </w:r>
          </w:p>
        </w:tc>
        <w:tc>
          <w:tcPr>
            <w:tcW w:w="4252" w:type="dxa"/>
          </w:tcPr>
          <w:p w14:paraId="5569DBA2" w14:textId="3283A86B" w:rsidR="00D83E43" w:rsidRDefault="00D83E43" w:rsidP="000B099A">
            <w:r>
              <w:t>Resume the timer and monitor the prior SSSG</w:t>
            </w:r>
            <w:r w:rsidR="00FD5317">
              <w:t xml:space="preserve"> (#1)</w:t>
            </w:r>
          </w:p>
        </w:tc>
      </w:tr>
      <w:tr w:rsidR="00D83E43" w14:paraId="2389AD3A" w14:textId="77777777" w:rsidTr="00FD5317">
        <w:trPr>
          <w:jc w:val="center"/>
        </w:trPr>
        <w:tc>
          <w:tcPr>
            <w:tcW w:w="1129" w:type="dxa"/>
          </w:tcPr>
          <w:p w14:paraId="1951E6E5" w14:textId="1E155C40" w:rsidR="00D83E43" w:rsidRDefault="00D83E43" w:rsidP="000B099A">
            <w:r>
              <w:rPr>
                <w:rFonts w:hint="eastAsia"/>
              </w:rPr>
              <w:t>O</w:t>
            </w:r>
            <w:r>
              <w:t>pt. 3</w:t>
            </w:r>
          </w:p>
        </w:tc>
        <w:tc>
          <w:tcPr>
            <w:tcW w:w="3686" w:type="dxa"/>
          </w:tcPr>
          <w:p w14:paraId="76139357" w14:textId="1CBC369B" w:rsidR="00D83E43" w:rsidRDefault="00D83E43" w:rsidP="000B099A">
            <w:r>
              <w:t xml:space="preserve">Keep counting the timer of the prior </w:t>
            </w:r>
            <w:r>
              <w:lastRenderedPageBreak/>
              <w:t xml:space="preserve">SSSG </w:t>
            </w:r>
            <w:r w:rsidR="00FD5317">
              <w:t xml:space="preserve">(#1) </w:t>
            </w:r>
            <w:r>
              <w:t>during the skip period</w:t>
            </w:r>
          </w:p>
        </w:tc>
        <w:tc>
          <w:tcPr>
            <w:tcW w:w="4252" w:type="dxa"/>
          </w:tcPr>
          <w:p w14:paraId="68085AA0" w14:textId="499A4E03" w:rsidR="00D83E43" w:rsidRPr="00D83E43" w:rsidRDefault="00D83E43" w:rsidP="000B099A">
            <w:r>
              <w:rPr>
                <w:rFonts w:hint="eastAsia"/>
              </w:rPr>
              <w:lastRenderedPageBreak/>
              <w:t>I</w:t>
            </w:r>
            <w:r>
              <w:t>f the timer expires, monitor a default SSSG</w:t>
            </w:r>
            <w:r w:rsidR="00FD5317">
              <w:t xml:space="preserve"> </w:t>
            </w:r>
            <w:r w:rsidR="00FD5317">
              <w:lastRenderedPageBreak/>
              <w:t>(#0)</w:t>
            </w:r>
            <w:r>
              <w:t>. Otherwise, monitor the prior SSSG</w:t>
            </w:r>
            <w:r w:rsidR="00FD5317">
              <w:t xml:space="preserve"> (#1).</w:t>
            </w:r>
          </w:p>
        </w:tc>
      </w:tr>
    </w:tbl>
    <w:p w14:paraId="1497CD0A" w14:textId="77777777" w:rsidR="00D83E43" w:rsidRDefault="00D83E43" w:rsidP="000B099A"/>
    <w:p w14:paraId="22DE28A7" w14:textId="7ED8086A" w:rsidR="009E61AB" w:rsidRDefault="00866129" w:rsidP="000B099A">
      <w:r>
        <w:rPr>
          <w:rFonts w:hint="eastAsia"/>
        </w:rPr>
        <w:t>I</w:t>
      </w:r>
      <w:r>
        <w:t xml:space="preserve">n our view, the operation of Alt. 1 and Alt. 2 are fundamentally </w:t>
      </w:r>
      <w:r w:rsidR="00E270AD">
        <w:t>the same</w:t>
      </w:r>
      <w:r>
        <w:t xml:space="preserve"> and the main difference is how to implement the </w:t>
      </w:r>
      <w:r w:rsidR="00E270AD">
        <w:t xml:space="preserve">configuration or indication of </w:t>
      </w:r>
      <w:r>
        <w:t xml:space="preserve">PDCCH skipping </w:t>
      </w:r>
      <w:r w:rsidR="00E270AD">
        <w:t>operation</w:t>
      </w:r>
      <w:r>
        <w:t xml:space="preserve"> in the specification. </w:t>
      </w:r>
      <w:r w:rsidR="00FD5317">
        <w:t>In that sense</w:t>
      </w:r>
      <w:r w:rsidR="009E61AB">
        <w:t>,</w:t>
      </w:r>
      <w:r>
        <w:t xml:space="preserve"> either alternative </w:t>
      </w:r>
      <w:r w:rsidR="009E61AB">
        <w:t xml:space="preserve">can be acceptable. Noting that Alt. 2 needs a new DCI field to indicate PDCCH skipping and also noting that Alt. 2 may have an issue addressed in Table 1, taking Alt. 1 may </w:t>
      </w:r>
      <w:r w:rsidR="00E270AD">
        <w:t>require</w:t>
      </w:r>
      <w:r w:rsidR="009E61AB">
        <w:t xml:space="preserve"> less specification </w:t>
      </w:r>
      <w:r w:rsidR="00E270AD">
        <w:t>effort</w:t>
      </w:r>
      <w:r w:rsidR="009E61AB">
        <w:t>. Thus Alt. 1 is preferred</w:t>
      </w:r>
      <w:r w:rsidR="00E270AD">
        <w:t xml:space="preserve"> to Alt. 2</w:t>
      </w:r>
      <w:r w:rsidR="009E61AB">
        <w:t>.</w:t>
      </w:r>
      <w:r w:rsidR="00480400">
        <w:t xml:space="preserve"> For Alt. 1, the maximum number of SSSGs can be increased to 3.</w:t>
      </w:r>
    </w:p>
    <w:p w14:paraId="3AF4250C" w14:textId="515FB11E" w:rsidR="009E61AB" w:rsidRPr="009E61AB" w:rsidRDefault="009E61AB" w:rsidP="000B099A">
      <w:pPr>
        <w:rPr>
          <w:b/>
        </w:rPr>
      </w:pPr>
      <w:r w:rsidRPr="009E61AB">
        <w:rPr>
          <w:rFonts w:hint="eastAsia"/>
          <w:b/>
        </w:rPr>
        <w:t>O</w:t>
      </w:r>
      <w:r w:rsidRPr="009E61AB">
        <w:rPr>
          <w:b/>
        </w:rPr>
        <w:t>bservation 1: Noting that Alt. 2 needs a new DCI field to indicate PDCCH skipping and also noting that Alt. 2 may have an issue addressed in Table 1, taking Alt. 1 may result in less specification change.</w:t>
      </w:r>
    </w:p>
    <w:p w14:paraId="5F1AB193" w14:textId="1093F9CF" w:rsidR="009E61AB" w:rsidRPr="009E61AB" w:rsidRDefault="009E61AB" w:rsidP="000B099A">
      <w:pPr>
        <w:rPr>
          <w:b/>
        </w:rPr>
      </w:pPr>
      <w:r w:rsidRPr="009E61AB">
        <w:rPr>
          <w:rFonts w:hint="eastAsia"/>
          <w:b/>
        </w:rPr>
        <w:t>P</w:t>
      </w:r>
      <w:r w:rsidRPr="009E61AB">
        <w:rPr>
          <w:b/>
        </w:rPr>
        <w:t>roposal 1: Support Alt. 1, i.e., SSSG switching to emulate PDCCH skipping functionality.</w:t>
      </w:r>
    </w:p>
    <w:p w14:paraId="5A667516" w14:textId="45154A0C" w:rsidR="009E61AB" w:rsidRPr="0018657E" w:rsidRDefault="0018657E" w:rsidP="000B099A">
      <w:pPr>
        <w:rPr>
          <w:b/>
        </w:rPr>
      </w:pPr>
      <w:r w:rsidRPr="0018657E">
        <w:rPr>
          <w:rFonts w:hint="eastAsia"/>
          <w:b/>
        </w:rPr>
        <w:t>P</w:t>
      </w:r>
      <w:r w:rsidRPr="0018657E">
        <w:rPr>
          <w:b/>
        </w:rPr>
        <w:t>roposal 2: For Alt. 1, support up to three SSSGs.</w:t>
      </w:r>
    </w:p>
    <w:p w14:paraId="555C92F5" w14:textId="68E8C536" w:rsidR="00AB1A04" w:rsidRDefault="00AB1A04" w:rsidP="000B099A"/>
    <w:p w14:paraId="44E28767" w14:textId="486A0A5D" w:rsidR="00C76FA9" w:rsidRDefault="00C76FA9" w:rsidP="000B099A">
      <w:r>
        <w:rPr>
          <w:rFonts w:hint="eastAsia"/>
        </w:rPr>
        <w:t>R</w:t>
      </w:r>
      <w:r>
        <w:t>egarding the non-scheduling DCI, the following proposals were discussed in the last meeting [3].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322309" w14:paraId="5DB51675" w14:textId="77777777" w:rsidTr="00322309">
        <w:tc>
          <w:tcPr>
            <w:tcW w:w="9288" w:type="dxa"/>
          </w:tcPr>
          <w:p w14:paraId="011AE2C8" w14:textId="77777777" w:rsidR="00322309" w:rsidRDefault="00322309" w:rsidP="00322309">
            <w:pPr>
              <w:spacing w:after="0"/>
              <w:ind w:left="4"/>
              <w:rPr>
                <w:rFonts w:eastAsia="SimSun"/>
                <w:b/>
                <w:sz w:val="20"/>
                <w:highlight w:val="darkGray"/>
                <w:lang w:val="en-US" w:eastAsia="zh-CN"/>
              </w:rPr>
            </w:pPr>
            <w:r>
              <w:rPr>
                <w:b/>
                <w:highlight w:val="darkGray"/>
                <w:lang w:eastAsia="zh-CN"/>
              </w:rPr>
              <w:t>Proposal 1-2a:</w:t>
            </w:r>
          </w:p>
          <w:p w14:paraId="7F7AD02B" w14:textId="77777777" w:rsidR="00322309" w:rsidRDefault="00322309" w:rsidP="00322309">
            <w:pPr>
              <w:pStyle w:val="a4"/>
              <w:numPr>
                <w:ilvl w:val="0"/>
                <w:numId w:val="22"/>
              </w:numPr>
              <w:autoSpaceDE/>
              <w:autoSpaceDN/>
              <w:spacing w:after="0"/>
              <w:ind w:leftChars="0" w:left="424"/>
              <w:rPr>
                <w:szCs w:val="20"/>
                <w:lang w:eastAsia="zh-CN"/>
              </w:rPr>
            </w:pPr>
            <w:r>
              <w:rPr>
                <w:szCs w:val="20"/>
                <w:lang w:eastAsia="zh-CN"/>
              </w:rPr>
              <w:t>PDCCH does not schedules data and indicates SSSG switching or PDCCH skipping for an active BWP in active time is supported by</w:t>
            </w:r>
          </w:p>
          <w:p w14:paraId="259106B2" w14:textId="77777777" w:rsidR="00322309" w:rsidRPr="00C76FA9" w:rsidRDefault="00322309" w:rsidP="00322309">
            <w:pPr>
              <w:pStyle w:val="a4"/>
              <w:numPr>
                <w:ilvl w:val="1"/>
                <w:numId w:val="22"/>
              </w:numPr>
              <w:autoSpaceDE/>
              <w:autoSpaceDN/>
              <w:spacing w:after="0"/>
              <w:ind w:leftChars="0"/>
              <w:rPr>
                <w:szCs w:val="20"/>
                <w:lang w:eastAsia="zh-CN"/>
              </w:rPr>
            </w:pPr>
            <w:r>
              <w:rPr>
                <w:lang w:eastAsia="zh-CN"/>
              </w:rPr>
              <w:t>DCI Format 1_1 (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dormancy case 2 like)</w:t>
            </w:r>
          </w:p>
          <w:p w14:paraId="47BAB075" w14:textId="77777777" w:rsidR="00322309" w:rsidRPr="00C76FA9" w:rsidRDefault="00322309" w:rsidP="00322309">
            <w:pPr>
              <w:spacing w:after="0"/>
              <w:rPr>
                <w:rFonts w:eastAsia="SimSun"/>
                <w:b/>
                <w:sz w:val="20"/>
                <w:highlight w:val="darkGray"/>
                <w:lang w:val="en-US" w:eastAsia="zh-CN"/>
              </w:rPr>
            </w:pPr>
            <w:r>
              <w:rPr>
                <w:b/>
                <w:highlight w:val="darkGray"/>
                <w:lang w:eastAsia="zh-CN"/>
              </w:rPr>
              <w:t>P</w:t>
            </w:r>
            <w:r w:rsidRPr="00C76FA9">
              <w:rPr>
                <w:b/>
                <w:highlight w:val="darkGray"/>
                <w:lang w:eastAsia="zh-CN"/>
              </w:rPr>
              <w:t>roposal 1-2c:</w:t>
            </w:r>
          </w:p>
          <w:p w14:paraId="60105184" w14:textId="77777777" w:rsidR="00322309" w:rsidRDefault="00322309" w:rsidP="00322309">
            <w:pPr>
              <w:pStyle w:val="a4"/>
              <w:numPr>
                <w:ilvl w:val="0"/>
                <w:numId w:val="22"/>
              </w:numPr>
              <w:spacing w:after="0"/>
              <w:ind w:leftChars="0"/>
            </w:pPr>
            <w:r>
              <w:rPr>
                <w:lang w:eastAsia="zh-CN"/>
              </w:rPr>
              <w:t>DCI format 2_6 is supported to indicates SSSG switching or PDCCH skipping for an active BWP in active time when DRX is configured.</w:t>
            </w:r>
          </w:p>
          <w:p w14:paraId="6D142D10" w14:textId="77777777" w:rsidR="00322309" w:rsidRPr="00C76FA9" w:rsidRDefault="00322309" w:rsidP="00322309">
            <w:pPr>
              <w:spacing w:after="0"/>
              <w:rPr>
                <w:rFonts w:eastAsia="SimSun"/>
                <w:b/>
                <w:sz w:val="20"/>
                <w:highlight w:val="darkGray"/>
                <w:lang w:val="en-US" w:eastAsia="zh-CN"/>
              </w:rPr>
            </w:pPr>
            <w:r w:rsidRPr="00C76FA9">
              <w:rPr>
                <w:b/>
                <w:highlight w:val="darkGray"/>
                <w:lang w:eastAsia="zh-CN"/>
              </w:rPr>
              <w:t>Proposal 1-5e</w:t>
            </w:r>
            <w:r>
              <w:rPr>
                <w:b/>
                <w:highlight w:val="darkGray"/>
                <w:lang w:eastAsia="zh-CN"/>
              </w:rPr>
              <w:t>:</w:t>
            </w:r>
          </w:p>
          <w:p w14:paraId="3ABC1D19" w14:textId="62EF89BF" w:rsidR="00322309" w:rsidRPr="00322309" w:rsidRDefault="00322309" w:rsidP="000B099A">
            <w:pPr>
              <w:pStyle w:val="a4"/>
              <w:numPr>
                <w:ilvl w:val="0"/>
                <w:numId w:val="22"/>
              </w:numPr>
              <w:ind w:leftChars="0"/>
            </w:pPr>
            <w:r w:rsidRPr="00C76FA9">
              <w:rPr>
                <w:rFonts w:eastAsiaTheme="minorEastAsia"/>
                <w:lang w:eastAsia="zh-CN"/>
              </w:rPr>
              <w:t xml:space="preserve">For UE configured with DRX, higher layer </w:t>
            </w:r>
            <w:proofErr w:type="spellStart"/>
            <w:r w:rsidRPr="00C76FA9">
              <w:rPr>
                <w:rFonts w:eastAsiaTheme="minorEastAsia"/>
                <w:lang w:eastAsia="zh-CN"/>
              </w:rPr>
              <w:t>signaling</w:t>
            </w:r>
            <w:proofErr w:type="spellEnd"/>
            <w:r w:rsidRPr="00C76FA9">
              <w:rPr>
                <w:rFonts w:eastAsiaTheme="minorEastAsia"/>
                <w:lang w:eastAsia="zh-CN"/>
              </w:rPr>
              <w:t xml:space="preserve"> can configure SSSG that a UE monitors when coming out of DRX to monitor an ON duration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</w:tbl>
    <w:p w14:paraId="271C7478" w14:textId="77777777" w:rsidR="00322309" w:rsidRDefault="00322309" w:rsidP="000B099A"/>
    <w:p w14:paraId="2D2EB9F2" w14:textId="2D2B7E63" w:rsidR="00C76FA9" w:rsidRDefault="00C76FA9" w:rsidP="000B099A">
      <w:r>
        <w:t>We think</w:t>
      </w:r>
      <w:r w:rsidR="00130D40">
        <w:t xml:space="preserve"> that</w:t>
      </w:r>
      <w:r>
        <w:t xml:space="preserve"> </w:t>
      </w:r>
      <w:r>
        <w:rPr>
          <w:rFonts w:hint="eastAsia"/>
        </w:rPr>
        <w:t>P</w:t>
      </w:r>
      <w:r>
        <w:t xml:space="preserve">roposal 1-2a should be supported in case there is no data to transmit, and Proposal 1-2c and Proposal 1-5e are beneficial to properly set the PDCCH monitoring behaviour </w:t>
      </w:r>
      <w:r w:rsidRPr="00F274E9">
        <w:t>for the beginning of the next DRX cycle.</w:t>
      </w:r>
      <w:r w:rsidR="00FD5317" w:rsidRPr="00F274E9">
        <w:t xml:space="preserve"> </w:t>
      </w:r>
      <w:r w:rsidR="0049631D" w:rsidRPr="00F274E9">
        <w:t>Another</w:t>
      </w:r>
      <w:r w:rsidR="00FD5317" w:rsidRPr="00F274E9">
        <w:t xml:space="preserve"> issue with non-scheduling DCI is HARQ-ACK feedback. For DCI format 1_1, HARQ-ACK can be fed back based on at least Type 2 codebook as</w:t>
      </w:r>
      <w:r w:rsidR="0049631D" w:rsidRPr="00F274E9">
        <w:t xml:space="preserve"> it was</w:t>
      </w:r>
      <w:r w:rsidR="00FD5317" w:rsidRPr="00F274E9">
        <w:t xml:space="preserve"> in Rel-16 </w:t>
      </w:r>
      <w:proofErr w:type="spellStart"/>
      <w:r w:rsidR="00FD5317" w:rsidRPr="00F274E9">
        <w:t>SCell</w:t>
      </w:r>
      <w:proofErr w:type="spellEnd"/>
      <w:r w:rsidR="00FD5317" w:rsidRPr="00F274E9">
        <w:t xml:space="preserve"> dormancy indication. </w:t>
      </w:r>
      <w:r w:rsidR="004625A1" w:rsidRPr="00F274E9">
        <w:t xml:space="preserve">Considering that SSSG misunderstanding between </w:t>
      </w:r>
      <w:proofErr w:type="spellStart"/>
      <w:r w:rsidR="004625A1" w:rsidRPr="00F274E9">
        <w:t>gNB</w:t>
      </w:r>
      <w:proofErr w:type="spellEnd"/>
      <w:r w:rsidR="004625A1" w:rsidRPr="00F274E9">
        <w:t xml:space="preserve"> and UE is a critical problem, </w:t>
      </w:r>
      <w:r w:rsidR="00F274E9" w:rsidRPr="00F274E9">
        <w:t xml:space="preserve">reporting </w:t>
      </w:r>
      <w:r w:rsidR="004625A1" w:rsidRPr="00F274E9">
        <w:t xml:space="preserve">HARQ-ACK </w:t>
      </w:r>
      <w:r w:rsidR="00F274E9" w:rsidRPr="00F274E9">
        <w:t>for</w:t>
      </w:r>
      <w:r w:rsidR="004625A1" w:rsidRPr="00F274E9">
        <w:t xml:space="preserve"> Type 1 codebook </w:t>
      </w:r>
      <w:r w:rsidR="00F274E9" w:rsidRPr="00F274E9">
        <w:t>or</w:t>
      </w:r>
      <w:r w:rsidR="004625A1" w:rsidRPr="00F274E9">
        <w:t xml:space="preserve"> DCI format 2_6 can also be considered.</w:t>
      </w:r>
    </w:p>
    <w:p w14:paraId="1CA27D29" w14:textId="49C89714" w:rsidR="00130D40" w:rsidRPr="00130D40" w:rsidRDefault="00130D40" w:rsidP="00130D40">
      <w:pPr>
        <w:rPr>
          <w:b/>
        </w:rPr>
      </w:pPr>
      <w:r w:rsidRPr="00130D40">
        <w:rPr>
          <w:b/>
        </w:rPr>
        <w:t>Proposal 3: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 xml:space="preserve">PDCCH </w:t>
      </w:r>
      <w:r w:rsidR="00F274E9">
        <w:rPr>
          <w:b/>
        </w:rPr>
        <w:t xml:space="preserve">which </w:t>
      </w:r>
      <w:r w:rsidRPr="00130D40">
        <w:rPr>
          <w:b/>
        </w:rPr>
        <w:t>does not schedule data and indicate SSSG switching or PDCCH skipping for an active BWP in active time is supported by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>DCI Format 1_1 (</w:t>
      </w:r>
      <w:proofErr w:type="spellStart"/>
      <w:r w:rsidRPr="00130D40">
        <w:rPr>
          <w:b/>
        </w:rPr>
        <w:t>SCell</w:t>
      </w:r>
      <w:proofErr w:type="spellEnd"/>
      <w:r w:rsidRPr="00130D40">
        <w:rPr>
          <w:b/>
        </w:rPr>
        <w:t xml:space="preserve"> dormancy case 2 like)</w:t>
      </w:r>
    </w:p>
    <w:p w14:paraId="726D84D8" w14:textId="2F58C87D" w:rsidR="00130D40" w:rsidRPr="00130D40" w:rsidRDefault="00130D40" w:rsidP="00130D40">
      <w:pPr>
        <w:rPr>
          <w:b/>
        </w:rPr>
      </w:pPr>
      <w:r w:rsidRPr="00130D40">
        <w:rPr>
          <w:b/>
        </w:rPr>
        <w:t>Proposal 4: DCI format 2_6 is supported to indicate SSSG switching or PDCCH skipping for an active BWP in active time when DRX is configured.</w:t>
      </w:r>
    </w:p>
    <w:p w14:paraId="6371148A" w14:textId="2FBFEF44" w:rsidR="00130D40" w:rsidRPr="00130D40" w:rsidRDefault="00130D40" w:rsidP="00130D40">
      <w:pPr>
        <w:rPr>
          <w:b/>
        </w:rPr>
      </w:pPr>
      <w:r w:rsidRPr="00130D40">
        <w:rPr>
          <w:b/>
        </w:rPr>
        <w:t>Proposal 5: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 xml:space="preserve">For UE configured with DRX, higher layer </w:t>
      </w:r>
      <w:proofErr w:type="spellStart"/>
      <w:r w:rsidRPr="00130D40">
        <w:rPr>
          <w:b/>
        </w:rPr>
        <w:t>signaling</w:t>
      </w:r>
      <w:proofErr w:type="spellEnd"/>
      <w:r w:rsidRPr="00130D40">
        <w:rPr>
          <w:b/>
        </w:rPr>
        <w:t xml:space="preserve"> can configure SSSG that a UE monitors when coming out of DRX to monitor an ON duration.</w:t>
      </w:r>
    </w:p>
    <w:p w14:paraId="7BD3C8A0" w14:textId="77777777" w:rsidR="0018657E" w:rsidRDefault="0018657E" w:rsidP="000B099A"/>
    <w:p w14:paraId="697B5569" w14:textId="77777777" w:rsidR="00CF224B" w:rsidRPr="0018657E" w:rsidRDefault="00CF224B" w:rsidP="00CF224B">
      <w:pPr>
        <w:rPr>
          <w:b/>
          <w:u w:val="single"/>
        </w:rPr>
      </w:pPr>
      <w:r w:rsidRPr="0018657E">
        <w:rPr>
          <w:rFonts w:hint="eastAsia"/>
          <w:b/>
          <w:u w:val="single"/>
        </w:rPr>
        <w:t>I</w:t>
      </w:r>
      <w:r w:rsidRPr="0018657E">
        <w:rPr>
          <w:b/>
          <w:u w:val="single"/>
        </w:rPr>
        <w:t>nteraction with HARQ/retransmission</w:t>
      </w:r>
    </w:p>
    <w:p w14:paraId="375C9513" w14:textId="50145268" w:rsidR="00532644" w:rsidRDefault="000A1C69" w:rsidP="000B099A">
      <w:r>
        <w:rPr>
          <w:rFonts w:hint="eastAsia"/>
        </w:rPr>
        <w:t>T</w:t>
      </w:r>
      <w:r>
        <w:t>wo issues</w:t>
      </w:r>
      <w:r w:rsidR="004625A1">
        <w:t xml:space="preserve"> related to HARQ</w:t>
      </w:r>
      <w:r w:rsidR="004768E3" w:rsidRPr="004768E3">
        <w:t xml:space="preserve"> </w:t>
      </w:r>
      <w:r w:rsidR="004768E3">
        <w:t>have been identified</w:t>
      </w:r>
      <w:r w:rsidR="001F1030">
        <w:t xml:space="preserve"> in the past meetings</w:t>
      </w:r>
      <w:r w:rsidR="004625A1">
        <w:t xml:space="preserve">. The first one is </w:t>
      </w:r>
      <w:r w:rsidR="001F1030">
        <w:t xml:space="preserve">timing relationship between HARQ-ACK </w:t>
      </w:r>
      <w:r w:rsidR="00F274E9">
        <w:t>reporting corresponding to</w:t>
      </w:r>
      <w:r w:rsidR="001F1030">
        <w:t xml:space="preserve"> the </w:t>
      </w:r>
      <w:r w:rsidR="00532644">
        <w:t xml:space="preserve">power saving indication </w:t>
      </w:r>
      <w:r w:rsidR="001F1030">
        <w:t>DCI and its application tim</w:t>
      </w:r>
      <w:r w:rsidR="00F274E9">
        <w:t>ing</w:t>
      </w:r>
      <w:r w:rsidR="001F1030">
        <w:t xml:space="preserve">. As </w:t>
      </w:r>
      <w:r w:rsidR="00532644">
        <w:t>illustrated in Fig. 3(b),</w:t>
      </w:r>
      <w:r w:rsidR="001F1030">
        <w:t xml:space="preserve"> </w:t>
      </w:r>
      <w:r w:rsidR="00532644">
        <w:t xml:space="preserve">if the indicated SSSG switching or PDCCH skipping is </w:t>
      </w:r>
      <w:r w:rsidR="00020C3A">
        <w:t xml:space="preserve">directly </w:t>
      </w:r>
      <w:r w:rsidR="00532644">
        <w:t xml:space="preserve">applied </w:t>
      </w:r>
      <w:r w:rsidR="00532644">
        <w:lastRenderedPageBreak/>
        <w:t xml:space="preserve">before </w:t>
      </w:r>
      <w:proofErr w:type="spellStart"/>
      <w:r w:rsidR="00532644">
        <w:t>gNB</w:t>
      </w:r>
      <w:proofErr w:type="spellEnd"/>
      <w:r w:rsidR="00532644">
        <w:t xml:space="preserve"> receives ACK/NACK for the DCI, </w:t>
      </w:r>
      <w:proofErr w:type="spellStart"/>
      <w:r w:rsidR="0032352B">
        <w:t>gNB</w:t>
      </w:r>
      <w:proofErr w:type="spellEnd"/>
      <w:r w:rsidR="0032352B">
        <w:t xml:space="preserve"> may suffer from </w:t>
      </w:r>
      <w:r w:rsidR="00BA13BA">
        <w:t xml:space="preserve">an ambiguity </w:t>
      </w:r>
      <w:r w:rsidR="007E1461">
        <w:t>on</w:t>
      </w:r>
      <w:r w:rsidR="00BA13BA">
        <w:t xml:space="preserve"> UE’s PDCCH monitoring behaviour for a while.</w:t>
      </w:r>
      <w:r w:rsidR="007E1461">
        <w:t xml:space="preserve"> Thus delay vs. robustness trade-off </w:t>
      </w:r>
      <w:r w:rsidR="00F274E9">
        <w:t>exists</w:t>
      </w:r>
      <w:r w:rsidR="007E1461">
        <w:t xml:space="preserve"> in there. In our view, </w:t>
      </w:r>
      <w:r w:rsidR="0032352B">
        <w:t>avoiding the</w:t>
      </w:r>
      <w:r w:rsidR="007E1461">
        <w:t xml:space="preserve"> </w:t>
      </w:r>
      <w:r w:rsidR="0032352B">
        <w:t xml:space="preserve">SS set </w:t>
      </w:r>
      <w:r w:rsidR="007E1461">
        <w:t xml:space="preserve">ambiguity is more important than </w:t>
      </w:r>
      <w:r w:rsidR="00F274E9">
        <w:t>obtaining</w:t>
      </w:r>
      <w:r w:rsidR="0032352B">
        <w:t xml:space="preserve"> additional power saving </w:t>
      </w:r>
      <w:r w:rsidR="00F274E9">
        <w:t>gain during a couple of slots</w:t>
      </w:r>
      <w:r w:rsidR="0032352B">
        <w:t xml:space="preserve">. Therefore, at least for the case where ACK/NACK for the DCI is fed back, application time can be configured to be after the HARQ-ACK transmission timing + some margin for </w:t>
      </w:r>
      <w:proofErr w:type="spellStart"/>
      <w:r w:rsidR="0032352B">
        <w:t>gNB’s</w:t>
      </w:r>
      <w:proofErr w:type="spellEnd"/>
      <w:r w:rsidR="0032352B">
        <w:t xml:space="preserve"> HARQ-ACK decoding processing time.</w:t>
      </w:r>
    </w:p>
    <w:p w14:paraId="678CD22F" w14:textId="12829989" w:rsidR="000B7A23" w:rsidRPr="00F274E9" w:rsidRDefault="0032352B" w:rsidP="00F274E9">
      <w:pPr>
        <w:rPr>
          <w:b/>
        </w:rPr>
      </w:pPr>
      <w:r w:rsidRPr="0032352B">
        <w:rPr>
          <w:rFonts w:hint="eastAsia"/>
          <w:b/>
        </w:rPr>
        <w:t>P</w:t>
      </w:r>
      <w:r w:rsidRPr="0032352B">
        <w:rPr>
          <w:b/>
        </w:rPr>
        <w:t xml:space="preserve">roposal 6: At least for the case where ACK/NACK for the DCI is </w:t>
      </w:r>
      <w:r w:rsidR="00426CD7">
        <w:rPr>
          <w:b/>
        </w:rPr>
        <w:t>present</w:t>
      </w:r>
      <w:r w:rsidRPr="0032352B">
        <w:rPr>
          <w:b/>
        </w:rPr>
        <w:t xml:space="preserve">, application time </w:t>
      </w:r>
      <w:r w:rsidR="000B7A23">
        <w:rPr>
          <w:b/>
        </w:rPr>
        <w:t xml:space="preserve">of SSSG switching or PDCCH skipping </w:t>
      </w:r>
      <w:r w:rsidR="0055064D">
        <w:rPr>
          <w:b/>
        </w:rPr>
        <w:t>is</w:t>
      </w:r>
      <w:r w:rsidRPr="0032352B">
        <w:rPr>
          <w:b/>
        </w:rPr>
        <w:t xml:space="preserve"> configured to be after the HARQ-ACK transmission timing + some margin for </w:t>
      </w:r>
      <w:proofErr w:type="spellStart"/>
      <w:r w:rsidRPr="0032352B">
        <w:rPr>
          <w:b/>
        </w:rPr>
        <w:t>gNB’s</w:t>
      </w:r>
      <w:proofErr w:type="spellEnd"/>
      <w:r w:rsidRPr="0032352B">
        <w:rPr>
          <w:b/>
        </w:rPr>
        <w:t xml:space="preserve"> HARQ-ACK decoding processing time.</w:t>
      </w:r>
    </w:p>
    <w:p w14:paraId="3AC5E0A4" w14:textId="77777777" w:rsidR="00F274E9" w:rsidRDefault="00F274E9" w:rsidP="00F274E9"/>
    <w:p w14:paraId="2F74BCBA" w14:textId="339A1FE2" w:rsidR="000A1C69" w:rsidRDefault="00532644" w:rsidP="001F1030">
      <w:pPr>
        <w:jc w:val="center"/>
      </w:pPr>
      <w:r>
        <w:object w:dxaOrig="11851" w:dyaOrig="2175" w14:anchorId="7F4CD1AD">
          <v:shape id="_x0000_i1027" type="#_x0000_t75" style="width:464.25pt;height:85.5pt" o:ole="">
            <v:imagedata r:id="rId12" o:title=""/>
          </v:shape>
          <o:OLEObject Type="Embed" ProgID="Visio.Drawing.15" ShapeID="_x0000_i1027" DrawAspect="Content" ObjectID="_1689758043" r:id="rId13"/>
        </w:object>
      </w:r>
    </w:p>
    <w:p w14:paraId="76B8D1B3" w14:textId="6C90D720" w:rsidR="0032352B" w:rsidRDefault="000B7A23" w:rsidP="000B7A23">
      <w:pPr>
        <w:jc w:val="center"/>
      </w:pPr>
      <w:r>
        <w:rPr>
          <w:rFonts w:hint="eastAsia"/>
        </w:rPr>
        <w:t>F</w:t>
      </w:r>
      <w:r>
        <w:t>ig. 3. Application time of SSSG switching with/without interaction with HARQ-ACK</w:t>
      </w:r>
    </w:p>
    <w:p w14:paraId="57B0C59E" w14:textId="77777777" w:rsidR="00F274E9" w:rsidRDefault="00F274E9" w:rsidP="000B099A"/>
    <w:p w14:paraId="1273AC83" w14:textId="6981BC49" w:rsidR="000B7A23" w:rsidRDefault="0032352B" w:rsidP="000B099A">
      <w:r>
        <w:rPr>
          <w:rFonts w:hint="eastAsia"/>
        </w:rPr>
        <w:t>T</w:t>
      </w:r>
      <w:r>
        <w:t xml:space="preserve">he second issue is PDCCH monitoring </w:t>
      </w:r>
      <w:r w:rsidR="00F274E9">
        <w:t>for potential PDSCH/PUSCH retransmission within a</w:t>
      </w:r>
      <w:r>
        <w:t xml:space="preserve"> PDCCH skipping </w:t>
      </w:r>
      <w:r w:rsidR="005A0AFA">
        <w:t>period.</w:t>
      </w:r>
      <w:r w:rsidR="00F274E9">
        <w:t xml:space="preserve"> For example, UE may need to monitor </w:t>
      </w:r>
      <w:r w:rsidR="005A0AFA">
        <w:t>some SS sets</w:t>
      </w:r>
      <w:r w:rsidR="000B7A23">
        <w:t xml:space="preserve"> while DRX retransmission timer is running</w:t>
      </w:r>
      <w:r>
        <w:t xml:space="preserve">. </w:t>
      </w:r>
      <w:r w:rsidR="005A0AFA">
        <w:t>During the ‘retransmission period’</w:t>
      </w:r>
      <w:r>
        <w:t>, UE can monitor one of already configured SSSGs, e.g., a default SSSG</w:t>
      </w:r>
      <w:r w:rsidR="005A0AFA" w:rsidRPr="005A0AFA">
        <w:t xml:space="preserve"> </w:t>
      </w:r>
      <w:r w:rsidR="005A0AFA">
        <w:t>in order to avoid introducing additional SS set or SSSG configurations</w:t>
      </w:r>
      <w:r>
        <w:t xml:space="preserve">. </w:t>
      </w:r>
      <w:r w:rsidR="005A0AFA">
        <w:t>A different approach is</w:t>
      </w:r>
      <w:r w:rsidR="000B7A23">
        <w:t xml:space="preserve"> </w:t>
      </w:r>
      <w:r w:rsidR="005A0AFA">
        <w:t>simply</w:t>
      </w:r>
      <w:r w:rsidR="000B7A23">
        <w:t xml:space="preserve"> to remove the issue at all, for example, the</w:t>
      </w:r>
      <w:r w:rsidR="005A0AFA">
        <w:t xml:space="preserve"> </w:t>
      </w:r>
      <w:r w:rsidR="000B7A23">
        <w:t xml:space="preserve">application time </w:t>
      </w:r>
      <w:r w:rsidR="005A0AFA">
        <w:t xml:space="preserve">of the PDCCH monitoring adaptation </w:t>
      </w:r>
      <w:r w:rsidR="000B7A23">
        <w:t xml:space="preserve">can be configured to be after the retransmission period. This may incur additional application delay, however, its impact on </w:t>
      </w:r>
      <w:r w:rsidR="005A0AFA">
        <w:t xml:space="preserve">UE </w:t>
      </w:r>
      <w:r w:rsidR="000B7A23">
        <w:t>power consumption is expected to be minimal.</w:t>
      </w:r>
    </w:p>
    <w:p w14:paraId="30D931F0" w14:textId="783E26C4" w:rsidR="000B7A23" w:rsidRDefault="000B7A23" w:rsidP="000B099A">
      <w:r w:rsidRPr="0055064D">
        <w:rPr>
          <w:rFonts w:hint="eastAsia"/>
          <w:b/>
        </w:rPr>
        <w:t>P</w:t>
      </w:r>
      <w:r w:rsidRPr="0055064D">
        <w:rPr>
          <w:b/>
        </w:rPr>
        <w:t xml:space="preserve">roposal 7: Application time of SSSG switching or PDCCH skipping </w:t>
      </w:r>
      <w:r w:rsidR="0055064D" w:rsidRPr="0055064D">
        <w:rPr>
          <w:b/>
        </w:rPr>
        <w:t>is</w:t>
      </w:r>
      <w:r w:rsidRPr="0055064D">
        <w:rPr>
          <w:b/>
        </w:rPr>
        <w:t xml:space="preserve"> configured to be after the</w:t>
      </w:r>
      <w:r w:rsidR="0055064D" w:rsidRPr="0055064D">
        <w:rPr>
          <w:b/>
        </w:rPr>
        <w:t xml:space="preserve"> </w:t>
      </w:r>
      <w:r w:rsidR="0055064D">
        <w:rPr>
          <w:b/>
        </w:rPr>
        <w:t>potential retransmission period, i.e., time period while DRX retransmission timer for PDSCH/PUSCH is running.</w:t>
      </w:r>
    </w:p>
    <w:p w14:paraId="6AF8D222" w14:textId="77777777" w:rsidR="00927A05" w:rsidRPr="004B70AD" w:rsidRDefault="00927A05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06A012F5" w14:textId="2D65941E" w:rsidR="00527FAE" w:rsidRPr="0047570B" w:rsidRDefault="000E0B10" w:rsidP="00C15CF1">
      <w:pPr>
        <w:rPr>
          <w:b/>
        </w:rPr>
      </w:pPr>
      <w:r w:rsidRPr="00CC202B">
        <w:rPr>
          <w:rFonts w:hint="eastAsia"/>
        </w:rPr>
        <w:t>In this contribution,</w:t>
      </w:r>
      <w:r w:rsidR="0055064D">
        <w:t xml:space="preserve"> we discuss remaining issues on DCI-based power saving adaptation during DRX active time. The following observation and proposals are drawn:</w:t>
      </w:r>
    </w:p>
    <w:p w14:paraId="181BDD65" w14:textId="77777777" w:rsidR="0055064D" w:rsidRPr="009E61AB" w:rsidRDefault="0055064D" w:rsidP="0055064D">
      <w:pPr>
        <w:rPr>
          <w:b/>
        </w:rPr>
      </w:pPr>
      <w:r w:rsidRPr="009E61AB">
        <w:rPr>
          <w:rFonts w:hint="eastAsia"/>
          <w:b/>
        </w:rPr>
        <w:t>O</w:t>
      </w:r>
      <w:r w:rsidRPr="009E61AB">
        <w:rPr>
          <w:b/>
        </w:rPr>
        <w:t>bservation 1: Noting that Alt. 2 needs a new DCI field to indicate PDCCH skipping and also noting that Alt. 2 may have an issue addressed in Table 1, taking Alt. 1 may result in less specification change.</w:t>
      </w:r>
    </w:p>
    <w:p w14:paraId="0009332D" w14:textId="77777777" w:rsidR="0055064D" w:rsidRPr="009E61AB" w:rsidRDefault="0055064D" w:rsidP="0055064D">
      <w:pPr>
        <w:rPr>
          <w:b/>
        </w:rPr>
      </w:pPr>
      <w:r w:rsidRPr="009E61AB">
        <w:rPr>
          <w:rFonts w:hint="eastAsia"/>
          <w:b/>
        </w:rPr>
        <w:t>P</w:t>
      </w:r>
      <w:r w:rsidRPr="009E61AB">
        <w:rPr>
          <w:b/>
        </w:rPr>
        <w:t>roposal 1: Support Alt. 1, i.e., SSSG switching to emulate PDCCH skipping functionality.</w:t>
      </w:r>
    </w:p>
    <w:p w14:paraId="7BFD03C2" w14:textId="77777777" w:rsidR="0055064D" w:rsidRPr="0018657E" w:rsidRDefault="0055064D" w:rsidP="0055064D">
      <w:pPr>
        <w:rPr>
          <w:b/>
        </w:rPr>
      </w:pPr>
      <w:r w:rsidRPr="0018657E">
        <w:rPr>
          <w:rFonts w:hint="eastAsia"/>
          <w:b/>
        </w:rPr>
        <w:t>P</w:t>
      </w:r>
      <w:r w:rsidRPr="0018657E">
        <w:rPr>
          <w:b/>
        </w:rPr>
        <w:t>roposal 2: For Alt. 1, support up to three SSSGs.</w:t>
      </w:r>
    </w:p>
    <w:p w14:paraId="3D320919" w14:textId="77777777" w:rsidR="00F274E9" w:rsidRPr="00130D40" w:rsidRDefault="00F274E9" w:rsidP="00F274E9">
      <w:pPr>
        <w:rPr>
          <w:b/>
        </w:rPr>
      </w:pPr>
      <w:r w:rsidRPr="00130D40">
        <w:rPr>
          <w:b/>
        </w:rPr>
        <w:t>Proposal 3: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 xml:space="preserve">PDCCH </w:t>
      </w:r>
      <w:r>
        <w:rPr>
          <w:b/>
        </w:rPr>
        <w:t xml:space="preserve">which </w:t>
      </w:r>
      <w:r w:rsidRPr="00130D40">
        <w:rPr>
          <w:b/>
        </w:rPr>
        <w:t>does not schedule data and indicate SSSG switching or PDCCH skipping for an active BWP in active time is supported by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>DCI Format 1_1 (</w:t>
      </w:r>
      <w:proofErr w:type="spellStart"/>
      <w:r w:rsidRPr="00130D40">
        <w:rPr>
          <w:b/>
        </w:rPr>
        <w:t>SCell</w:t>
      </w:r>
      <w:proofErr w:type="spellEnd"/>
      <w:r w:rsidRPr="00130D40">
        <w:rPr>
          <w:b/>
        </w:rPr>
        <w:t xml:space="preserve"> dormancy case 2 like)</w:t>
      </w:r>
    </w:p>
    <w:p w14:paraId="4393DB39" w14:textId="77777777" w:rsidR="00F274E9" w:rsidRPr="00130D40" w:rsidRDefault="00F274E9" w:rsidP="00F274E9">
      <w:pPr>
        <w:rPr>
          <w:b/>
        </w:rPr>
      </w:pPr>
      <w:r w:rsidRPr="00130D40">
        <w:rPr>
          <w:b/>
        </w:rPr>
        <w:t>Proposal 4: DCI format 2_6 is supported to indicate SSSG switching or PDCCH skipping for an active BWP in active time when DRX is configured.</w:t>
      </w:r>
    </w:p>
    <w:p w14:paraId="1A4DFD11" w14:textId="77777777" w:rsidR="00F274E9" w:rsidRPr="00130D40" w:rsidRDefault="00F274E9" w:rsidP="00F274E9">
      <w:pPr>
        <w:rPr>
          <w:b/>
        </w:rPr>
      </w:pPr>
      <w:r w:rsidRPr="00130D40">
        <w:rPr>
          <w:b/>
        </w:rPr>
        <w:lastRenderedPageBreak/>
        <w:t>Proposal 5:</w:t>
      </w:r>
      <w:r w:rsidRPr="00130D40">
        <w:rPr>
          <w:rFonts w:hint="eastAsia"/>
          <w:b/>
        </w:rPr>
        <w:t xml:space="preserve"> </w:t>
      </w:r>
      <w:r w:rsidRPr="00130D40">
        <w:rPr>
          <w:b/>
        </w:rPr>
        <w:t xml:space="preserve">For UE configured with DRX, higher layer </w:t>
      </w:r>
      <w:proofErr w:type="spellStart"/>
      <w:r w:rsidRPr="00130D40">
        <w:rPr>
          <w:b/>
        </w:rPr>
        <w:t>signaling</w:t>
      </w:r>
      <w:proofErr w:type="spellEnd"/>
      <w:r w:rsidRPr="00130D40">
        <w:rPr>
          <w:b/>
        </w:rPr>
        <w:t xml:space="preserve"> can configure SSSG that a UE monitors when coming out of DRX to monitor an ON duration.</w:t>
      </w:r>
    </w:p>
    <w:p w14:paraId="35972D4E" w14:textId="77777777" w:rsidR="00426CD7" w:rsidRPr="00F274E9" w:rsidRDefault="00426CD7" w:rsidP="00426CD7">
      <w:pPr>
        <w:rPr>
          <w:b/>
        </w:rPr>
      </w:pPr>
      <w:r w:rsidRPr="0032352B">
        <w:rPr>
          <w:rFonts w:hint="eastAsia"/>
          <w:b/>
        </w:rPr>
        <w:t>P</w:t>
      </w:r>
      <w:r w:rsidRPr="0032352B">
        <w:rPr>
          <w:b/>
        </w:rPr>
        <w:t xml:space="preserve">roposal 6: At least for the case where ACK/NACK for the DCI is </w:t>
      </w:r>
      <w:r>
        <w:rPr>
          <w:b/>
        </w:rPr>
        <w:t>present</w:t>
      </w:r>
      <w:r w:rsidRPr="0032352B">
        <w:rPr>
          <w:b/>
        </w:rPr>
        <w:t xml:space="preserve">, application time </w:t>
      </w:r>
      <w:r>
        <w:rPr>
          <w:b/>
        </w:rPr>
        <w:t>of SSSG switching or PDCCH skipping is</w:t>
      </w:r>
      <w:r w:rsidRPr="0032352B">
        <w:rPr>
          <w:b/>
        </w:rPr>
        <w:t xml:space="preserve"> configured to be after the HARQ-ACK transmission timing + some margin for </w:t>
      </w:r>
      <w:proofErr w:type="spellStart"/>
      <w:r w:rsidRPr="0032352B">
        <w:rPr>
          <w:b/>
        </w:rPr>
        <w:t>gNB’s</w:t>
      </w:r>
      <w:proofErr w:type="spellEnd"/>
      <w:r w:rsidRPr="0032352B">
        <w:rPr>
          <w:b/>
        </w:rPr>
        <w:t xml:space="preserve"> HARQ-ACK decoding processing time.</w:t>
      </w:r>
    </w:p>
    <w:p w14:paraId="5E542C04" w14:textId="1706F5D9" w:rsidR="005C2F75" w:rsidRPr="0055064D" w:rsidRDefault="0055064D" w:rsidP="00B7796D">
      <w:r w:rsidRPr="0055064D">
        <w:rPr>
          <w:rFonts w:hint="eastAsia"/>
          <w:b/>
        </w:rPr>
        <w:t>P</w:t>
      </w:r>
      <w:r w:rsidRPr="0055064D">
        <w:rPr>
          <w:b/>
        </w:rPr>
        <w:t xml:space="preserve">roposal 7: Application time of SSSG switching or PDCCH skipping is configured to be after the </w:t>
      </w:r>
      <w:r>
        <w:rPr>
          <w:b/>
        </w:rPr>
        <w:t xml:space="preserve">potential retransmission period, i.e., time </w:t>
      </w:r>
      <w:bookmarkStart w:id="3" w:name="_GoBack"/>
      <w:bookmarkEnd w:id="3"/>
      <w:r>
        <w:rPr>
          <w:b/>
        </w:rPr>
        <w:t>period while DRX retransmission timer for PDSCH/PUSCH is running.</w:t>
      </w:r>
    </w:p>
    <w:p w14:paraId="1FBA6636" w14:textId="77777777" w:rsidR="0055064D" w:rsidRPr="0055064D" w:rsidRDefault="0055064D" w:rsidP="00B7796D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5F4E7624" w14:textId="14B0C282" w:rsidR="00927A05" w:rsidRDefault="001F6E37" w:rsidP="001F6E37">
      <w:pPr>
        <w:spacing w:after="60"/>
      </w:pPr>
      <w:r w:rsidRPr="00B52AFE">
        <w:t>[1] Chai</w:t>
      </w:r>
      <w:r w:rsidR="00B52AFE" w:rsidRPr="00B52AFE">
        <w:t>r</w:t>
      </w:r>
      <w:r w:rsidRPr="00B52AFE">
        <w:t>'s Notes RAN1#10</w:t>
      </w:r>
      <w:r w:rsidR="001F45FF">
        <w:t>4</w:t>
      </w:r>
      <w:r w:rsidR="00FC5F0B" w:rsidRPr="00B52AFE">
        <w:t>-</w:t>
      </w:r>
      <w:r w:rsidRPr="00B52AFE">
        <w:t>e.</w:t>
      </w:r>
    </w:p>
    <w:p w14:paraId="0D33F635" w14:textId="4841FC65" w:rsidR="001F45FF" w:rsidRPr="0054488E" w:rsidRDefault="001F45FF" w:rsidP="001F45FF">
      <w:pPr>
        <w:spacing w:after="60"/>
      </w:pPr>
      <w:r w:rsidRPr="00B52AFE">
        <w:t>[</w:t>
      </w:r>
      <w:r>
        <w:t>2</w:t>
      </w:r>
      <w:r w:rsidRPr="00B52AFE">
        <w:t>] Chair's Notes RAN1#10</w:t>
      </w:r>
      <w:r>
        <w:t>5</w:t>
      </w:r>
      <w:r w:rsidRPr="00B52AFE">
        <w:t>-e.</w:t>
      </w:r>
    </w:p>
    <w:p w14:paraId="74376BEA" w14:textId="075550F0" w:rsidR="001F45FF" w:rsidRPr="0054488E" w:rsidRDefault="00C76FA9" w:rsidP="001F6E37">
      <w:pPr>
        <w:spacing w:after="60"/>
      </w:pPr>
      <w:r>
        <w:rPr>
          <w:rFonts w:hint="eastAsia"/>
        </w:rPr>
        <w:t>[</w:t>
      </w:r>
      <w:r>
        <w:t xml:space="preserve">3] </w:t>
      </w:r>
      <w:r>
        <w:rPr>
          <w:rFonts w:hint="eastAsia"/>
        </w:rPr>
        <w:t>R</w:t>
      </w:r>
      <w:r>
        <w:t>1-2106041, “</w:t>
      </w:r>
      <w:r>
        <w:rPr>
          <w:rFonts w:cs="Arial"/>
        </w:rPr>
        <w:t>FL summary#2 of DCI-based power saving adaptation,” Moderator (vivo), RAN1#105-e.</w:t>
      </w:r>
    </w:p>
    <w:sectPr w:rsidR="001F45FF" w:rsidRPr="0054488E" w:rsidSect="00260FD7">
      <w:footerReference w:type="default" r:id="rId14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5368E" w14:textId="77777777" w:rsidR="005C0CDC" w:rsidRDefault="005C0CDC" w:rsidP="00C02370">
      <w:r>
        <w:separator/>
      </w:r>
    </w:p>
    <w:p w14:paraId="181AAF8B" w14:textId="77777777" w:rsidR="005C0CDC" w:rsidRDefault="005C0CDC" w:rsidP="00C02370"/>
  </w:endnote>
  <w:endnote w:type="continuationSeparator" w:id="0">
    <w:p w14:paraId="232BA1A3" w14:textId="77777777" w:rsidR="005C0CDC" w:rsidRDefault="005C0CDC" w:rsidP="00C02370">
      <w:r>
        <w:continuationSeparator/>
      </w:r>
    </w:p>
    <w:p w14:paraId="5BE4B5BE" w14:textId="77777777" w:rsidR="005C0CDC" w:rsidRDefault="005C0CDC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5C0CDC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36E0E" w14:textId="77777777" w:rsidR="005C0CDC" w:rsidRDefault="005C0CDC" w:rsidP="00C02370">
      <w:r>
        <w:separator/>
      </w:r>
    </w:p>
    <w:p w14:paraId="33A1D598" w14:textId="77777777" w:rsidR="005C0CDC" w:rsidRDefault="005C0CDC" w:rsidP="00C02370"/>
  </w:footnote>
  <w:footnote w:type="continuationSeparator" w:id="0">
    <w:p w14:paraId="2FC7B02B" w14:textId="77777777" w:rsidR="005C0CDC" w:rsidRDefault="005C0CDC" w:rsidP="00C02370">
      <w:r>
        <w:continuationSeparator/>
      </w:r>
    </w:p>
    <w:p w14:paraId="1ABE1BEB" w14:textId="77777777" w:rsidR="005C0CDC" w:rsidRDefault="005C0CDC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F41B2C"/>
    <w:multiLevelType w:val="hybridMultilevel"/>
    <w:tmpl w:val="8CDAEB54"/>
    <w:lvl w:ilvl="0" w:tplc="D5BC220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7D40FF6"/>
    <w:multiLevelType w:val="hybridMultilevel"/>
    <w:tmpl w:val="8174D2F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B5DF8"/>
    <w:multiLevelType w:val="hybridMultilevel"/>
    <w:tmpl w:val="726C3D4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7" w15:restartNumberingAfterBreak="0">
    <w:nsid w:val="1FF402C8"/>
    <w:multiLevelType w:val="hybridMultilevel"/>
    <w:tmpl w:val="89D65850"/>
    <w:lvl w:ilvl="0" w:tplc="E41CA0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2930B08"/>
    <w:multiLevelType w:val="hybridMultilevel"/>
    <w:tmpl w:val="4F8C09BE"/>
    <w:lvl w:ilvl="0" w:tplc="3C865E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7B2D81"/>
    <w:multiLevelType w:val="hybridMultilevel"/>
    <w:tmpl w:val="E9CA993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09542B1"/>
    <w:multiLevelType w:val="hybridMultilevel"/>
    <w:tmpl w:val="BC14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E3156"/>
    <w:multiLevelType w:val="hybridMultilevel"/>
    <w:tmpl w:val="DC369AD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71172D"/>
    <w:multiLevelType w:val="hybridMultilevel"/>
    <w:tmpl w:val="6F044878"/>
    <w:lvl w:ilvl="0" w:tplc="2E7EEF50">
      <w:start w:val="202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D87055F"/>
    <w:multiLevelType w:val="hybridMultilevel"/>
    <w:tmpl w:val="73A8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18"/>
  </w:num>
  <w:num w:numId="6">
    <w:abstractNumId w:val="19"/>
  </w:num>
  <w:num w:numId="7">
    <w:abstractNumId w:val="7"/>
  </w:num>
  <w:num w:numId="8">
    <w:abstractNumId w:val="0"/>
  </w:num>
  <w:num w:numId="9">
    <w:abstractNumId w:val="21"/>
  </w:num>
  <w:num w:numId="10">
    <w:abstractNumId w:val="15"/>
  </w:num>
  <w:num w:numId="11">
    <w:abstractNumId w:val="1"/>
  </w:num>
  <w:num w:numId="12">
    <w:abstractNumId w:val="8"/>
  </w:num>
  <w:num w:numId="13">
    <w:abstractNumId w:val="11"/>
  </w:num>
  <w:num w:numId="14">
    <w:abstractNumId w:val="3"/>
  </w:num>
  <w:num w:numId="15">
    <w:abstractNumId w:val="16"/>
  </w:num>
  <w:num w:numId="16">
    <w:abstractNumId w:val="12"/>
  </w:num>
  <w:num w:numId="17">
    <w:abstractNumId w:val="9"/>
  </w:num>
  <w:num w:numId="18">
    <w:abstractNumId w:val="10"/>
  </w:num>
  <w:num w:numId="19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4"/>
  </w:num>
  <w:num w:numId="22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1519"/>
    <w:rsid w:val="00011F86"/>
    <w:rsid w:val="000120A5"/>
    <w:rsid w:val="00012720"/>
    <w:rsid w:val="000131BC"/>
    <w:rsid w:val="00013314"/>
    <w:rsid w:val="00013DDD"/>
    <w:rsid w:val="00014052"/>
    <w:rsid w:val="00014876"/>
    <w:rsid w:val="000149DA"/>
    <w:rsid w:val="00014A92"/>
    <w:rsid w:val="0001524F"/>
    <w:rsid w:val="0001626E"/>
    <w:rsid w:val="00016C32"/>
    <w:rsid w:val="00016D8A"/>
    <w:rsid w:val="000178C5"/>
    <w:rsid w:val="00017BA8"/>
    <w:rsid w:val="00020992"/>
    <w:rsid w:val="00020C3A"/>
    <w:rsid w:val="00020DCD"/>
    <w:rsid w:val="00020E41"/>
    <w:rsid w:val="00021495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5352"/>
    <w:rsid w:val="00035CB3"/>
    <w:rsid w:val="000361F9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59E"/>
    <w:rsid w:val="00042641"/>
    <w:rsid w:val="00042B5A"/>
    <w:rsid w:val="00043174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71891"/>
    <w:rsid w:val="00071C67"/>
    <w:rsid w:val="00072838"/>
    <w:rsid w:val="00072C72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CF6"/>
    <w:rsid w:val="00090CF8"/>
    <w:rsid w:val="00091C00"/>
    <w:rsid w:val="00095535"/>
    <w:rsid w:val="00095724"/>
    <w:rsid w:val="00095C8B"/>
    <w:rsid w:val="00096468"/>
    <w:rsid w:val="00096655"/>
    <w:rsid w:val="00097B2A"/>
    <w:rsid w:val="000A0305"/>
    <w:rsid w:val="000A1094"/>
    <w:rsid w:val="000A15DF"/>
    <w:rsid w:val="000A1B97"/>
    <w:rsid w:val="000A1C2E"/>
    <w:rsid w:val="000A1C69"/>
    <w:rsid w:val="000A2302"/>
    <w:rsid w:val="000A2D2A"/>
    <w:rsid w:val="000A3999"/>
    <w:rsid w:val="000A4BC3"/>
    <w:rsid w:val="000A520D"/>
    <w:rsid w:val="000A53E1"/>
    <w:rsid w:val="000A56F8"/>
    <w:rsid w:val="000A5966"/>
    <w:rsid w:val="000A5C7A"/>
    <w:rsid w:val="000A5FCC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9A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7A23"/>
    <w:rsid w:val="000B7CE8"/>
    <w:rsid w:val="000C0019"/>
    <w:rsid w:val="000C01F1"/>
    <w:rsid w:val="000C0FA8"/>
    <w:rsid w:val="000C1994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C64EE"/>
    <w:rsid w:val="000D16EB"/>
    <w:rsid w:val="000D2027"/>
    <w:rsid w:val="000D2F36"/>
    <w:rsid w:val="000D33F7"/>
    <w:rsid w:val="000D3457"/>
    <w:rsid w:val="000D3CC0"/>
    <w:rsid w:val="000D4AEA"/>
    <w:rsid w:val="000D4BD9"/>
    <w:rsid w:val="000D50AE"/>
    <w:rsid w:val="000D5638"/>
    <w:rsid w:val="000D6714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7E"/>
    <w:rsid w:val="0010623F"/>
    <w:rsid w:val="00106589"/>
    <w:rsid w:val="00106703"/>
    <w:rsid w:val="00106E39"/>
    <w:rsid w:val="00107138"/>
    <w:rsid w:val="00107449"/>
    <w:rsid w:val="00107691"/>
    <w:rsid w:val="00107D0E"/>
    <w:rsid w:val="00110EFE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5F95"/>
    <w:rsid w:val="001261F1"/>
    <w:rsid w:val="0012694A"/>
    <w:rsid w:val="00126E7A"/>
    <w:rsid w:val="0012711D"/>
    <w:rsid w:val="0012723D"/>
    <w:rsid w:val="001306B8"/>
    <w:rsid w:val="001306C9"/>
    <w:rsid w:val="00130D40"/>
    <w:rsid w:val="0013181A"/>
    <w:rsid w:val="00132CEA"/>
    <w:rsid w:val="00132D18"/>
    <w:rsid w:val="0013311D"/>
    <w:rsid w:val="001332C7"/>
    <w:rsid w:val="001339E9"/>
    <w:rsid w:val="001343AB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44F0"/>
    <w:rsid w:val="00144D71"/>
    <w:rsid w:val="00144F1C"/>
    <w:rsid w:val="00145364"/>
    <w:rsid w:val="001453F6"/>
    <w:rsid w:val="001455C6"/>
    <w:rsid w:val="001456DB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20A"/>
    <w:rsid w:val="0015579F"/>
    <w:rsid w:val="0015591C"/>
    <w:rsid w:val="00155A0A"/>
    <w:rsid w:val="00155CE6"/>
    <w:rsid w:val="0015602C"/>
    <w:rsid w:val="00156CE6"/>
    <w:rsid w:val="0015784B"/>
    <w:rsid w:val="001600BC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F24"/>
    <w:rsid w:val="001761C0"/>
    <w:rsid w:val="0017627D"/>
    <w:rsid w:val="00176C7C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F3C"/>
    <w:rsid w:val="0018657E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08F5"/>
    <w:rsid w:val="001B1B7B"/>
    <w:rsid w:val="001B1EA9"/>
    <w:rsid w:val="001B2360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546A"/>
    <w:rsid w:val="001C6108"/>
    <w:rsid w:val="001C63A7"/>
    <w:rsid w:val="001C647A"/>
    <w:rsid w:val="001C6640"/>
    <w:rsid w:val="001C71AB"/>
    <w:rsid w:val="001D0132"/>
    <w:rsid w:val="001D0635"/>
    <w:rsid w:val="001D08A1"/>
    <w:rsid w:val="001D2281"/>
    <w:rsid w:val="001D246E"/>
    <w:rsid w:val="001D40ED"/>
    <w:rsid w:val="001D5908"/>
    <w:rsid w:val="001D596C"/>
    <w:rsid w:val="001D6854"/>
    <w:rsid w:val="001D7503"/>
    <w:rsid w:val="001D7F54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54C7"/>
    <w:rsid w:val="001E5DDA"/>
    <w:rsid w:val="001E6722"/>
    <w:rsid w:val="001E6A77"/>
    <w:rsid w:val="001E74F1"/>
    <w:rsid w:val="001F0718"/>
    <w:rsid w:val="001F07A2"/>
    <w:rsid w:val="001F0B33"/>
    <w:rsid w:val="001F1030"/>
    <w:rsid w:val="001F1C39"/>
    <w:rsid w:val="001F1D88"/>
    <w:rsid w:val="001F2A51"/>
    <w:rsid w:val="001F3C33"/>
    <w:rsid w:val="001F45FF"/>
    <w:rsid w:val="001F5C71"/>
    <w:rsid w:val="001F6844"/>
    <w:rsid w:val="001F6E37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071B"/>
    <w:rsid w:val="00211525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2D01"/>
    <w:rsid w:val="002233CE"/>
    <w:rsid w:val="002237E7"/>
    <w:rsid w:val="00223FCC"/>
    <w:rsid w:val="002240E1"/>
    <w:rsid w:val="00224D26"/>
    <w:rsid w:val="00225610"/>
    <w:rsid w:val="002257F0"/>
    <w:rsid w:val="00226566"/>
    <w:rsid w:val="00226EB6"/>
    <w:rsid w:val="002278B4"/>
    <w:rsid w:val="002278CA"/>
    <w:rsid w:val="00230442"/>
    <w:rsid w:val="0023077C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E1"/>
    <w:rsid w:val="00241D4B"/>
    <w:rsid w:val="00241E59"/>
    <w:rsid w:val="0024202C"/>
    <w:rsid w:val="00243B97"/>
    <w:rsid w:val="002443A5"/>
    <w:rsid w:val="00244ADF"/>
    <w:rsid w:val="00245275"/>
    <w:rsid w:val="002455D6"/>
    <w:rsid w:val="0024583A"/>
    <w:rsid w:val="00246024"/>
    <w:rsid w:val="002461FB"/>
    <w:rsid w:val="00246DD6"/>
    <w:rsid w:val="00247131"/>
    <w:rsid w:val="00250552"/>
    <w:rsid w:val="0025069B"/>
    <w:rsid w:val="00250934"/>
    <w:rsid w:val="002509A7"/>
    <w:rsid w:val="00251431"/>
    <w:rsid w:val="002522CD"/>
    <w:rsid w:val="002523B8"/>
    <w:rsid w:val="00252AAF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502"/>
    <w:rsid w:val="00260FD7"/>
    <w:rsid w:val="002613FC"/>
    <w:rsid w:val="00262070"/>
    <w:rsid w:val="002623B1"/>
    <w:rsid w:val="00263071"/>
    <w:rsid w:val="002633E5"/>
    <w:rsid w:val="00263810"/>
    <w:rsid w:val="002642E7"/>
    <w:rsid w:val="002651B6"/>
    <w:rsid w:val="0026703B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E23"/>
    <w:rsid w:val="002773B7"/>
    <w:rsid w:val="002774BE"/>
    <w:rsid w:val="0027773D"/>
    <w:rsid w:val="002804B1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FAD"/>
    <w:rsid w:val="0029132F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4015"/>
    <w:rsid w:val="002A408C"/>
    <w:rsid w:val="002A51F0"/>
    <w:rsid w:val="002A5924"/>
    <w:rsid w:val="002A5C2A"/>
    <w:rsid w:val="002A6066"/>
    <w:rsid w:val="002A747C"/>
    <w:rsid w:val="002A756B"/>
    <w:rsid w:val="002A78DB"/>
    <w:rsid w:val="002A7C61"/>
    <w:rsid w:val="002B0D74"/>
    <w:rsid w:val="002B1936"/>
    <w:rsid w:val="002B1E4D"/>
    <w:rsid w:val="002B1F24"/>
    <w:rsid w:val="002B4E49"/>
    <w:rsid w:val="002B4F64"/>
    <w:rsid w:val="002B540A"/>
    <w:rsid w:val="002B5672"/>
    <w:rsid w:val="002B56E4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31"/>
    <w:rsid w:val="002D22B7"/>
    <w:rsid w:val="002D2888"/>
    <w:rsid w:val="002D2A11"/>
    <w:rsid w:val="002D2F93"/>
    <w:rsid w:val="002D30EE"/>
    <w:rsid w:val="002D35C9"/>
    <w:rsid w:val="002D40E1"/>
    <w:rsid w:val="002D42D7"/>
    <w:rsid w:val="002D54B1"/>
    <w:rsid w:val="002D56A0"/>
    <w:rsid w:val="002D67B6"/>
    <w:rsid w:val="002D78EE"/>
    <w:rsid w:val="002E0596"/>
    <w:rsid w:val="002E0BF9"/>
    <w:rsid w:val="002E19CC"/>
    <w:rsid w:val="002E1F2C"/>
    <w:rsid w:val="002E22B1"/>
    <w:rsid w:val="002E304D"/>
    <w:rsid w:val="002E3A5D"/>
    <w:rsid w:val="002E444E"/>
    <w:rsid w:val="002E4654"/>
    <w:rsid w:val="002E4805"/>
    <w:rsid w:val="002E48BC"/>
    <w:rsid w:val="002E5D37"/>
    <w:rsid w:val="002E7D80"/>
    <w:rsid w:val="002E7F19"/>
    <w:rsid w:val="002F12BD"/>
    <w:rsid w:val="002F1DE7"/>
    <w:rsid w:val="002F2144"/>
    <w:rsid w:val="002F2ACE"/>
    <w:rsid w:val="002F2D5A"/>
    <w:rsid w:val="002F2F11"/>
    <w:rsid w:val="002F46D8"/>
    <w:rsid w:val="002F52A0"/>
    <w:rsid w:val="002F5765"/>
    <w:rsid w:val="002F57B6"/>
    <w:rsid w:val="002F62D4"/>
    <w:rsid w:val="002F6966"/>
    <w:rsid w:val="0030014D"/>
    <w:rsid w:val="00300497"/>
    <w:rsid w:val="00301701"/>
    <w:rsid w:val="003025BB"/>
    <w:rsid w:val="00302ED5"/>
    <w:rsid w:val="00303351"/>
    <w:rsid w:val="003040C5"/>
    <w:rsid w:val="00304BBA"/>
    <w:rsid w:val="00304E96"/>
    <w:rsid w:val="00304FBA"/>
    <w:rsid w:val="00305411"/>
    <w:rsid w:val="0030617A"/>
    <w:rsid w:val="003066BB"/>
    <w:rsid w:val="00306F57"/>
    <w:rsid w:val="00306FEE"/>
    <w:rsid w:val="00307A8A"/>
    <w:rsid w:val="00307C27"/>
    <w:rsid w:val="00307D82"/>
    <w:rsid w:val="003100C7"/>
    <w:rsid w:val="00310851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1F45"/>
    <w:rsid w:val="00322309"/>
    <w:rsid w:val="003230F4"/>
    <w:rsid w:val="0032352B"/>
    <w:rsid w:val="003239AE"/>
    <w:rsid w:val="00324C0B"/>
    <w:rsid w:val="00324F98"/>
    <w:rsid w:val="00326089"/>
    <w:rsid w:val="003266EA"/>
    <w:rsid w:val="00326E20"/>
    <w:rsid w:val="00327476"/>
    <w:rsid w:val="00327F15"/>
    <w:rsid w:val="00330716"/>
    <w:rsid w:val="00330CF0"/>
    <w:rsid w:val="00331FDD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73A"/>
    <w:rsid w:val="00345B54"/>
    <w:rsid w:val="00346B73"/>
    <w:rsid w:val="00347625"/>
    <w:rsid w:val="0035007C"/>
    <w:rsid w:val="003501E1"/>
    <w:rsid w:val="00351659"/>
    <w:rsid w:val="00351B4A"/>
    <w:rsid w:val="00351CB7"/>
    <w:rsid w:val="00352119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3ED"/>
    <w:rsid w:val="00367F11"/>
    <w:rsid w:val="00367FBE"/>
    <w:rsid w:val="0037034B"/>
    <w:rsid w:val="003712DD"/>
    <w:rsid w:val="00371326"/>
    <w:rsid w:val="00371333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8036B"/>
    <w:rsid w:val="003807DB"/>
    <w:rsid w:val="00380987"/>
    <w:rsid w:val="00380D4C"/>
    <w:rsid w:val="00380F95"/>
    <w:rsid w:val="0038107E"/>
    <w:rsid w:val="00381839"/>
    <w:rsid w:val="00381927"/>
    <w:rsid w:val="00381D5B"/>
    <w:rsid w:val="00381F30"/>
    <w:rsid w:val="003834BA"/>
    <w:rsid w:val="00383815"/>
    <w:rsid w:val="00383F90"/>
    <w:rsid w:val="00384274"/>
    <w:rsid w:val="003864C2"/>
    <w:rsid w:val="00386DE4"/>
    <w:rsid w:val="003871D5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5272"/>
    <w:rsid w:val="003A651D"/>
    <w:rsid w:val="003A6943"/>
    <w:rsid w:val="003A69EA"/>
    <w:rsid w:val="003A748E"/>
    <w:rsid w:val="003A7BDA"/>
    <w:rsid w:val="003A7DAF"/>
    <w:rsid w:val="003B054D"/>
    <w:rsid w:val="003B05BE"/>
    <w:rsid w:val="003B0837"/>
    <w:rsid w:val="003B090C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3FF2"/>
    <w:rsid w:val="003D4132"/>
    <w:rsid w:val="003D4805"/>
    <w:rsid w:val="003D4DE0"/>
    <w:rsid w:val="003D5447"/>
    <w:rsid w:val="003D585E"/>
    <w:rsid w:val="003D6FC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363"/>
    <w:rsid w:val="003F3D69"/>
    <w:rsid w:val="003F4CE0"/>
    <w:rsid w:val="003F5432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4E65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4DE"/>
    <w:rsid w:val="00412795"/>
    <w:rsid w:val="00413862"/>
    <w:rsid w:val="004145B8"/>
    <w:rsid w:val="004146D2"/>
    <w:rsid w:val="00414B37"/>
    <w:rsid w:val="00414D11"/>
    <w:rsid w:val="0041557F"/>
    <w:rsid w:val="004155A9"/>
    <w:rsid w:val="00415BF3"/>
    <w:rsid w:val="00416F20"/>
    <w:rsid w:val="00417981"/>
    <w:rsid w:val="00417C90"/>
    <w:rsid w:val="0042092E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6CD7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A44"/>
    <w:rsid w:val="00443A6F"/>
    <w:rsid w:val="00444203"/>
    <w:rsid w:val="00444350"/>
    <w:rsid w:val="00446EA7"/>
    <w:rsid w:val="00446FD6"/>
    <w:rsid w:val="0044741A"/>
    <w:rsid w:val="004476F1"/>
    <w:rsid w:val="00447E6E"/>
    <w:rsid w:val="00450B2E"/>
    <w:rsid w:val="00450C94"/>
    <w:rsid w:val="00452E29"/>
    <w:rsid w:val="004536F1"/>
    <w:rsid w:val="00453FEF"/>
    <w:rsid w:val="0045425C"/>
    <w:rsid w:val="00454FE7"/>
    <w:rsid w:val="00455856"/>
    <w:rsid w:val="00455FD5"/>
    <w:rsid w:val="0045626E"/>
    <w:rsid w:val="004578BB"/>
    <w:rsid w:val="004601FF"/>
    <w:rsid w:val="00461B88"/>
    <w:rsid w:val="00461C83"/>
    <w:rsid w:val="00461E13"/>
    <w:rsid w:val="00461FC6"/>
    <w:rsid w:val="004625A1"/>
    <w:rsid w:val="00462B0E"/>
    <w:rsid w:val="00463141"/>
    <w:rsid w:val="004635E8"/>
    <w:rsid w:val="00463915"/>
    <w:rsid w:val="0046449B"/>
    <w:rsid w:val="004645D6"/>
    <w:rsid w:val="00467358"/>
    <w:rsid w:val="004675D6"/>
    <w:rsid w:val="004675EE"/>
    <w:rsid w:val="004709D9"/>
    <w:rsid w:val="004709F7"/>
    <w:rsid w:val="004711E8"/>
    <w:rsid w:val="004713C6"/>
    <w:rsid w:val="004722AD"/>
    <w:rsid w:val="00473119"/>
    <w:rsid w:val="00473AE2"/>
    <w:rsid w:val="00474E77"/>
    <w:rsid w:val="0047570B"/>
    <w:rsid w:val="00475B38"/>
    <w:rsid w:val="00475DBF"/>
    <w:rsid w:val="00476485"/>
    <w:rsid w:val="004768E3"/>
    <w:rsid w:val="00476B32"/>
    <w:rsid w:val="00476C10"/>
    <w:rsid w:val="00476ED3"/>
    <w:rsid w:val="00477FC1"/>
    <w:rsid w:val="00480047"/>
    <w:rsid w:val="00480400"/>
    <w:rsid w:val="00483381"/>
    <w:rsid w:val="004834FB"/>
    <w:rsid w:val="00483723"/>
    <w:rsid w:val="00483F29"/>
    <w:rsid w:val="0048430F"/>
    <w:rsid w:val="0048485C"/>
    <w:rsid w:val="00484EA6"/>
    <w:rsid w:val="004857D8"/>
    <w:rsid w:val="00485C8C"/>
    <w:rsid w:val="00486279"/>
    <w:rsid w:val="00486CDE"/>
    <w:rsid w:val="00486D50"/>
    <w:rsid w:val="00486EFA"/>
    <w:rsid w:val="004874B8"/>
    <w:rsid w:val="00490311"/>
    <w:rsid w:val="00490C94"/>
    <w:rsid w:val="00491D04"/>
    <w:rsid w:val="00491D6B"/>
    <w:rsid w:val="00493445"/>
    <w:rsid w:val="004956DF"/>
    <w:rsid w:val="00495BDD"/>
    <w:rsid w:val="0049631D"/>
    <w:rsid w:val="00496459"/>
    <w:rsid w:val="004966F1"/>
    <w:rsid w:val="00496DDD"/>
    <w:rsid w:val="00497C4C"/>
    <w:rsid w:val="004A01E1"/>
    <w:rsid w:val="004A049F"/>
    <w:rsid w:val="004A0A25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7EA"/>
    <w:rsid w:val="004A5A42"/>
    <w:rsid w:val="004A656C"/>
    <w:rsid w:val="004A66BB"/>
    <w:rsid w:val="004A749F"/>
    <w:rsid w:val="004A7CE8"/>
    <w:rsid w:val="004B04DE"/>
    <w:rsid w:val="004B0CE2"/>
    <w:rsid w:val="004B10B6"/>
    <w:rsid w:val="004B3418"/>
    <w:rsid w:val="004B3531"/>
    <w:rsid w:val="004B39AE"/>
    <w:rsid w:val="004B4210"/>
    <w:rsid w:val="004B426E"/>
    <w:rsid w:val="004B4DE6"/>
    <w:rsid w:val="004B6430"/>
    <w:rsid w:val="004B648F"/>
    <w:rsid w:val="004B64F7"/>
    <w:rsid w:val="004B673E"/>
    <w:rsid w:val="004B70AD"/>
    <w:rsid w:val="004B78DB"/>
    <w:rsid w:val="004B7E73"/>
    <w:rsid w:val="004B7EDA"/>
    <w:rsid w:val="004C0F93"/>
    <w:rsid w:val="004C1320"/>
    <w:rsid w:val="004C1D94"/>
    <w:rsid w:val="004C20D2"/>
    <w:rsid w:val="004C22A2"/>
    <w:rsid w:val="004C2438"/>
    <w:rsid w:val="004C32EA"/>
    <w:rsid w:val="004C36FE"/>
    <w:rsid w:val="004C3808"/>
    <w:rsid w:val="004C3E53"/>
    <w:rsid w:val="004C42FF"/>
    <w:rsid w:val="004C4BB4"/>
    <w:rsid w:val="004C535C"/>
    <w:rsid w:val="004C5400"/>
    <w:rsid w:val="004C5947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E0421"/>
    <w:rsid w:val="004E1319"/>
    <w:rsid w:val="004E153F"/>
    <w:rsid w:val="004E1B5C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F0EAD"/>
    <w:rsid w:val="004F169F"/>
    <w:rsid w:val="004F2820"/>
    <w:rsid w:val="004F2B68"/>
    <w:rsid w:val="004F3615"/>
    <w:rsid w:val="004F379C"/>
    <w:rsid w:val="004F3B7C"/>
    <w:rsid w:val="004F44BF"/>
    <w:rsid w:val="004F44E4"/>
    <w:rsid w:val="004F46B7"/>
    <w:rsid w:val="004F4E66"/>
    <w:rsid w:val="004F56DC"/>
    <w:rsid w:val="004F5971"/>
    <w:rsid w:val="004F5A43"/>
    <w:rsid w:val="004F5C63"/>
    <w:rsid w:val="004F5DFF"/>
    <w:rsid w:val="004F6076"/>
    <w:rsid w:val="004F640E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697F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4BE7"/>
    <w:rsid w:val="005251B0"/>
    <w:rsid w:val="00525461"/>
    <w:rsid w:val="0052583D"/>
    <w:rsid w:val="005272E9"/>
    <w:rsid w:val="00527E49"/>
    <w:rsid w:val="00527FAE"/>
    <w:rsid w:val="0053168C"/>
    <w:rsid w:val="00531A0F"/>
    <w:rsid w:val="00532644"/>
    <w:rsid w:val="00532749"/>
    <w:rsid w:val="00532A8D"/>
    <w:rsid w:val="00533B25"/>
    <w:rsid w:val="00533FE9"/>
    <w:rsid w:val="005340A6"/>
    <w:rsid w:val="005345D6"/>
    <w:rsid w:val="00534649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608"/>
    <w:rsid w:val="00541120"/>
    <w:rsid w:val="00541CEF"/>
    <w:rsid w:val="00543D9E"/>
    <w:rsid w:val="0054488E"/>
    <w:rsid w:val="00544CEC"/>
    <w:rsid w:val="0054573F"/>
    <w:rsid w:val="00545A8E"/>
    <w:rsid w:val="00545AEB"/>
    <w:rsid w:val="00546538"/>
    <w:rsid w:val="00546955"/>
    <w:rsid w:val="00546DAC"/>
    <w:rsid w:val="0055014B"/>
    <w:rsid w:val="0055064D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4D9F"/>
    <w:rsid w:val="00555403"/>
    <w:rsid w:val="005556BB"/>
    <w:rsid w:val="0055608B"/>
    <w:rsid w:val="0055621B"/>
    <w:rsid w:val="00556EAA"/>
    <w:rsid w:val="0055748E"/>
    <w:rsid w:val="00557932"/>
    <w:rsid w:val="00561EB1"/>
    <w:rsid w:val="00562646"/>
    <w:rsid w:val="00565BCC"/>
    <w:rsid w:val="00566406"/>
    <w:rsid w:val="005670F0"/>
    <w:rsid w:val="00567BE1"/>
    <w:rsid w:val="0057017E"/>
    <w:rsid w:val="0057050B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0F3F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5D6A"/>
    <w:rsid w:val="00596310"/>
    <w:rsid w:val="005970C2"/>
    <w:rsid w:val="00597843"/>
    <w:rsid w:val="00597AAE"/>
    <w:rsid w:val="005A0352"/>
    <w:rsid w:val="005A05D6"/>
    <w:rsid w:val="005A0AFA"/>
    <w:rsid w:val="005A16FF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0CDC"/>
    <w:rsid w:val="005C1E5E"/>
    <w:rsid w:val="005C1EF8"/>
    <w:rsid w:val="005C2616"/>
    <w:rsid w:val="005C2F75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F1"/>
    <w:rsid w:val="005D3A6D"/>
    <w:rsid w:val="005D4D9B"/>
    <w:rsid w:val="005D64B8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CB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BEC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7C1"/>
    <w:rsid w:val="00636E95"/>
    <w:rsid w:val="00637FB0"/>
    <w:rsid w:val="0064026E"/>
    <w:rsid w:val="006402BB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69B2"/>
    <w:rsid w:val="00647A97"/>
    <w:rsid w:val="00647C4C"/>
    <w:rsid w:val="00647C9E"/>
    <w:rsid w:val="006501F3"/>
    <w:rsid w:val="00651492"/>
    <w:rsid w:val="006516E7"/>
    <w:rsid w:val="00651FCF"/>
    <w:rsid w:val="00652454"/>
    <w:rsid w:val="006524D9"/>
    <w:rsid w:val="00652862"/>
    <w:rsid w:val="006528A9"/>
    <w:rsid w:val="006529B3"/>
    <w:rsid w:val="00653C4B"/>
    <w:rsid w:val="00654E72"/>
    <w:rsid w:val="0065558A"/>
    <w:rsid w:val="006567A5"/>
    <w:rsid w:val="00656C19"/>
    <w:rsid w:val="0065794D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A5"/>
    <w:rsid w:val="00664FF2"/>
    <w:rsid w:val="00665AD7"/>
    <w:rsid w:val="00665CB7"/>
    <w:rsid w:val="006667EA"/>
    <w:rsid w:val="006669F9"/>
    <w:rsid w:val="0066751E"/>
    <w:rsid w:val="00670099"/>
    <w:rsid w:val="006707EC"/>
    <w:rsid w:val="006709EF"/>
    <w:rsid w:val="006720C8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526B"/>
    <w:rsid w:val="00685B94"/>
    <w:rsid w:val="00685EFF"/>
    <w:rsid w:val="0068676D"/>
    <w:rsid w:val="00686F28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5C2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C35"/>
    <w:rsid w:val="006A3359"/>
    <w:rsid w:val="006A35E8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ADD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323A"/>
    <w:rsid w:val="006D3A3E"/>
    <w:rsid w:val="006D3F8A"/>
    <w:rsid w:val="006D459A"/>
    <w:rsid w:val="006D5DA0"/>
    <w:rsid w:val="006D5E0F"/>
    <w:rsid w:val="006D621C"/>
    <w:rsid w:val="006D6AFB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1135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6004"/>
    <w:rsid w:val="006F6415"/>
    <w:rsid w:val="006F6453"/>
    <w:rsid w:val="006F6654"/>
    <w:rsid w:val="006F6F46"/>
    <w:rsid w:val="006F7CDF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34F"/>
    <w:rsid w:val="00707403"/>
    <w:rsid w:val="007075B8"/>
    <w:rsid w:val="0070771E"/>
    <w:rsid w:val="007077C1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AE7"/>
    <w:rsid w:val="00724D5B"/>
    <w:rsid w:val="00725277"/>
    <w:rsid w:val="007256D9"/>
    <w:rsid w:val="00726533"/>
    <w:rsid w:val="0072665A"/>
    <w:rsid w:val="0072682F"/>
    <w:rsid w:val="007273F7"/>
    <w:rsid w:val="00727FA2"/>
    <w:rsid w:val="00730B3D"/>
    <w:rsid w:val="00730C1A"/>
    <w:rsid w:val="00730C84"/>
    <w:rsid w:val="00730EA3"/>
    <w:rsid w:val="00731A16"/>
    <w:rsid w:val="00733555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ED0"/>
    <w:rsid w:val="00751F07"/>
    <w:rsid w:val="007521B5"/>
    <w:rsid w:val="00752887"/>
    <w:rsid w:val="00753C6A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847"/>
    <w:rsid w:val="0076730B"/>
    <w:rsid w:val="00770086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07C"/>
    <w:rsid w:val="0077731A"/>
    <w:rsid w:val="007778D9"/>
    <w:rsid w:val="00777E65"/>
    <w:rsid w:val="00777E9F"/>
    <w:rsid w:val="007800FC"/>
    <w:rsid w:val="007801C5"/>
    <w:rsid w:val="0078028B"/>
    <w:rsid w:val="00780A0E"/>
    <w:rsid w:val="00780F97"/>
    <w:rsid w:val="00780FD0"/>
    <w:rsid w:val="00781043"/>
    <w:rsid w:val="0078198F"/>
    <w:rsid w:val="00782180"/>
    <w:rsid w:val="00782537"/>
    <w:rsid w:val="00783A99"/>
    <w:rsid w:val="007841CA"/>
    <w:rsid w:val="00784957"/>
    <w:rsid w:val="00785168"/>
    <w:rsid w:val="007852E6"/>
    <w:rsid w:val="00785A03"/>
    <w:rsid w:val="00786178"/>
    <w:rsid w:val="00787CB7"/>
    <w:rsid w:val="00787EB7"/>
    <w:rsid w:val="00791DE6"/>
    <w:rsid w:val="00792D3B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685F"/>
    <w:rsid w:val="00796893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69CC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A6C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4867"/>
    <w:rsid w:val="007D5F5E"/>
    <w:rsid w:val="007D618D"/>
    <w:rsid w:val="007D6CAB"/>
    <w:rsid w:val="007D74DE"/>
    <w:rsid w:val="007D7A9D"/>
    <w:rsid w:val="007D7C69"/>
    <w:rsid w:val="007E0F40"/>
    <w:rsid w:val="007E1055"/>
    <w:rsid w:val="007E1461"/>
    <w:rsid w:val="007E1C1E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B03"/>
    <w:rsid w:val="007F5E83"/>
    <w:rsid w:val="007F615B"/>
    <w:rsid w:val="007F6DF4"/>
    <w:rsid w:val="007F6DF5"/>
    <w:rsid w:val="0080034D"/>
    <w:rsid w:val="008023E3"/>
    <w:rsid w:val="00802449"/>
    <w:rsid w:val="0080306A"/>
    <w:rsid w:val="00803205"/>
    <w:rsid w:val="00803718"/>
    <w:rsid w:val="00803CF2"/>
    <w:rsid w:val="00803D06"/>
    <w:rsid w:val="0080598C"/>
    <w:rsid w:val="00806198"/>
    <w:rsid w:val="008062E8"/>
    <w:rsid w:val="00806D87"/>
    <w:rsid w:val="0080779A"/>
    <w:rsid w:val="00807AF5"/>
    <w:rsid w:val="0081074B"/>
    <w:rsid w:val="008107D5"/>
    <w:rsid w:val="00812693"/>
    <w:rsid w:val="00813648"/>
    <w:rsid w:val="008136FE"/>
    <w:rsid w:val="0081437E"/>
    <w:rsid w:val="00814537"/>
    <w:rsid w:val="00814BFA"/>
    <w:rsid w:val="00814EC3"/>
    <w:rsid w:val="008152E9"/>
    <w:rsid w:val="00815381"/>
    <w:rsid w:val="0081597C"/>
    <w:rsid w:val="00816225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6AE"/>
    <w:rsid w:val="00821C19"/>
    <w:rsid w:val="00824344"/>
    <w:rsid w:val="00825FFF"/>
    <w:rsid w:val="00826312"/>
    <w:rsid w:val="008265E8"/>
    <w:rsid w:val="00827860"/>
    <w:rsid w:val="00827B14"/>
    <w:rsid w:val="008300A1"/>
    <w:rsid w:val="00831180"/>
    <w:rsid w:val="0083165D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4D9F"/>
    <w:rsid w:val="0084554E"/>
    <w:rsid w:val="00845970"/>
    <w:rsid w:val="00845B42"/>
    <w:rsid w:val="0084631F"/>
    <w:rsid w:val="0084724C"/>
    <w:rsid w:val="00847988"/>
    <w:rsid w:val="008502F8"/>
    <w:rsid w:val="008506A2"/>
    <w:rsid w:val="00851333"/>
    <w:rsid w:val="0085232B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29"/>
    <w:rsid w:val="008661C9"/>
    <w:rsid w:val="00866DD0"/>
    <w:rsid w:val="00867C7D"/>
    <w:rsid w:val="008700E7"/>
    <w:rsid w:val="00870D81"/>
    <w:rsid w:val="00870EAF"/>
    <w:rsid w:val="00870FCD"/>
    <w:rsid w:val="00871DB3"/>
    <w:rsid w:val="00872C85"/>
    <w:rsid w:val="00873F1E"/>
    <w:rsid w:val="008745DA"/>
    <w:rsid w:val="00874661"/>
    <w:rsid w:val="00875296"/>
    <w:rsid w:val="00876137"/>
    <w:rsid w:val="00876F1C"/>
    <w:rsid w:val="00877293"/>
    <w:rsid w:val="0087764E"/>
    <w:rsid w:val="00880312"/>
    <w:rsid w:val="00880AB7"/>
    <w:rsid w:val="008810A7"/>
    <w:rsid w:val="0088127A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B0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9737E"/>
    <w:rsid w:val="008A1418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3D3A"/>
    <w:rsid w:val="008B41C8"/>
    <w:rsid w:val="008B4A6E"/>
    <w:rsid w:val="008B4AEB"/>
    <w:rsid w:val="008B52A5"/>
    <w:rsid w:val="008B5578"/>
    <w:rsid w:val="008B5611"/>
    <w:rsid w:val="008B64BD"/>
    <w:rsid w:val="008B65C8"/>
    <w:rsid w:val="008B68EE"/>
    <w:rsid w:val="008B7AE4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A2B"/>
    <w:rsid w:val="008C7492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B65"/>
    <w:rsid w:val="008D3DE6"/>
    <w:rsid w:val="008D3E7D"/>
    <w:rsid w:val="008D492D"/>
    <w:rsid w:val="008D4C27"/>
    <w:rsid w:val="008D4E3A"/>
    <w:rsid w:val="008D4FF2"/>
    <w:rsid w:val="008D6306"/>
    <w:rsid w:val="008D6CBC"/>
    <w:rsid w:val="008D727C"/>
    <w:rsid w:val="008E0F48"/>
    <w:rsid w:val="008E15DA"/>
    <w:rsid w:val="008E23C1"/>
    <w:rsid w:val="008E2DE3"/>
    <w:rsid w:val="008E38D6"/>
    <w:rsid w:val="008E3E5D"/>
    <w:rsid w:val="008E422D"/>
    <w:rsid w:val="008E53A6"/>
    <w:rsid w:val="008E6D56"/>
    <w:rsid w:val="008E7A4C"/>
    <w:rsid w:val="008F01E0"/>
    <w:rsid w:val="008F0202"/>
    <w:rsid w:val="008F0399"/>
    <w:rsid w:val="008F0B78"/>
    <w:rsid w:val="008F161A"/>
    <w:rsid w:val="008F1C2A"/>
    <w:rsid w:val="008F2DE8"/>
    <w:rsid w:val="008F45DF"/>
    <w:rsid w:val="008F47BC"/>
    <w:rsid w:val="008F4CBB"/>
    <w:rsid w:val="008F56FB"/>
    <w:rsid w:val="008F5CE8"/>
    <w:rsid w:val="008F61E1"/>
    <w:rsid w:val="008F6617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6D9"/>
    <w:rsid w:val="0090393A"/>
    <w:rsid w:val="009042DA"/>
    <w:rsid w:val="00904635"/>
    <w:rsid w:val="00904AC1"/>
    <w:rsid w:val="009051DB"/>
    <w:rsid w:val="009052C0"/>
    <w:rsid w:val="009060B1"/>
    <w:rsid w:val="009064F5"/>
    <w:rsid w:val="00906765"/>
    <w:rsid w:val="009075FE"/>
    <w:rsid w:val="00907F43"/>
    <w:rsid w:val="00911EA4"/>
    <w:rsid w:val="00912273"/>
    <w:rsid w:val="009124BD"/>
    <w:rsid w:val="00912CDF"/>
    <w:rsid w:val="0091403F"/>
    <w:rsid w:val="00915FA2"/>
    <w:rsid w:val="009166C2"/>
    <w:rsid w:val="00917901"/>
    <w:rsid w:val="00917B85"/>
    <w:rsid w:val="0092094C"/>
    <w:rsid w:val="00920AB0"/>
    <w:rsid w:val="00922232"/>
    <w:rsid w:val="00922CDD"/>
    <w:rsid w:val="00924694"/>
    <w:rsid w:val="00924715"/>
    <w:rsid w:val="00925A79"/>
    <w:rsid w:val="00927A05"/>
    <w:rsid w:val="00930706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97A"/>
    <w:rsid w:val="00936E3E"/>
    <w:rsid w:val="00937628"/>
    <w:rsid w:val="009376B2"/>
    <w:rsid w:val="00940982"/>
    <w:rsid w:val="00940B37"/>
    <w:rsid w:val="00941322"/>
    <w:rsid w:val="00941561"/>
    <w:rsid w:val="0094160E"/>
    <w:rsid w:val="00941BED"/>
    <w:rsid w:val="009425CA"/>
    <w:rsid w:val="00942F12"/>
    <w:rsid w:val="00944187"/>
    <w:rsid w:val="009452D9"/>
    <w:rsid w:val="0094555A"/>
    <w:rsid w:val="00947C86"/>
    <w:rsid w:val="00950167"/>
    <w:rsid w:val="00950186"/>
    <w:rsid w:val="00950D29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B30"/>
    <w:rsid w:val="00995F40"/>
    <w:rsid w:val="009964CF"/>
    <w:rsid w:val="00996F19"/>
    <w:rsid w:val="009974D1"/>
    <w:rsid w:val="0099751E"/>
    <w:rsid w:val="00997A49"/>
    <w:rsid w:val="009A0A42"/>
    <w:rsid w:val="009A0EF9"/>
    <w:rsid w:val="009A1C53"/>
    <w:rsid w:val="009A1C72"/>
    <w:rsid w:val="009A1CB2"/>
    <w:rsid w:val="009A2729"/>
    <w:rsid w:val="009A2732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218"/>
    <w:rsid w:val="009C649C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1AB"/>
    <w:rsid w:val="009E695A"/>
    <w:rsid w:val="009E6B63"/>
    <w:rsid w:val="009F02D6"/>
    <w:rsid w:val="009F1397"/>
    <w:rsid w:val="009F14ED"/>
    <w:rsid w:val="009F1701"/>
    <w:rsid w:val="009F190F"/>
    <w:rsid w:val="009F23B9"/>
    <w:rsid w:val="009F260E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35B"/>
    <w:rsid w:val="00A074B4"/>
    <w:rsid w:val="00A10E62"/>
    <w:rsid w:val="00A11250"/>
    <w:rsid w:val="00A125A8"/>
    <w:rsid w:val="00A12FB1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204C3"/>
    <w:rsid w:val="00A2084A"/>
    <w:rsid w:val="00A20FCB"/>
    <w:rsid w:val="00A2101C"/>
    <w:rsid w:val="00A212D1"/>
    <w:rsid w:val="00A21E53"/>
    <w:rsid w:val="00A2238E"/>
    <w:rsid w:val="00A22635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21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F12"/>
    <w:rsid w:val="00A74224"/>
    <w:rsid w:val="00A74425"/>
    <w:rsid w:val="00A74433"/>
    <w:rsid w:val="00A75616"/>
    <w:rsid w:val="00A75A89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1A04"/>
    <w:rsid w:val="00AB2768"/>
    <w:rsid w:val="00AB27FC"/>
    <w:rsid w:val="00AB282F"/>
    <w:rsid w:val="00AB57B6"/>
    <w:rsid w:val="00AB5EE1"/>
    <w:rsid w:val="00AB6489"/>
    <w:rsid w:val="00AB64AB"/>
    <w:rsid w:val="00AB6810"/>
    <w:rsid w:val="00AB6C8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275"/>
    <w:rsid w:val="00AC5F17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321C"/>
    <w:rsid w:val="00AE3460"/>
    <w:rsid w:val="00AE3560"/>
    <w:rsid w:val="00AE4491"/>
    <w:rsid w:val="00AE44CB"/>
    <w:rsid w:val="00AE5A3B"/>
    <w:rsid w:val="00AE6958"/>
    <w:rsid w:val="00AE6FAC"/>
    <w:rsid w:val="00AE7C21"/>
    <w:rsid w:val="00AE7D6A"/>
    <w:rsid w:val="00AF097C"/>
    <w:rsid w:val="00AF0B30"/>
    <w:rsid w:val="00AF0C5B"/>
    <w:rsid w:val="00AF1D91"/>
    <w:rsid w:val="00AF23A1"/>
    <w:rsid w:val="00AF28EF"/>
    <w:rsid w:val="00AF2D4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203B"/>
    <w:rsid w:val="00B12506"/>
    <w:rsid w:val="00B14A93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261"/>
    <w:rsid w:val="00B40773"/>
    <w:rsid w:val="00B413CB"/>
    <w:rsid w:val="00B41FC9"/>
    <w:rsid w:val="00B42107"/>
    <w:rsid w:val="00B42201"/>
    <w:rsid w:val="00B43F70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218C"/>
    <w:rsid w:val="00B529C6"/>
    <w:rsid w:val="00B52AFE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04D2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3F6"/>
    <w:rsid w:val="00B7643B"/>
    <w:rsid w:val="00B7796D"/>
    <w:rsid w:val="00B80C78"/>
    <w:rsid w:val="00B80F95"/>
    <w:rsid w:val="00B811CB"/>
    <w:rsid w:val="00B82601"/>
    <w:rsid w:val="00B828D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2A26"/>
    <w:rsid w:val="00B92ED2"/>
    <w:rsid w:val="00B93335"/>
    <w:rsid w:val="00B93DCE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3BA"/>
    <w:rsid w:val="00BA1A05"/>
    <w:rsid w:val="00BA1A2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CA7"/>
    <w:rsid w:val="00BB0E15"/>
    <w:rsid w:val="00BB18C3"/>
    <w:rsid w:val="00BB1FBD"/>
    <w:rsid w:val="00BB321D"/>
    <w:rsid w:val="00BB3F83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32E"/>
    <w:rsid w:val="00BD3866"/>
    <w:rsid w:val="00BD387C"/>
    <w:rsid w:val="00BD4559"/>
    <w:rsid w:val="00BD4ABF"/>
    <w:rsid w:val="00BD4EB4"/>
    <w:rsid w:val="00BD55D8"/>
    <w:rsid w:val="00BD567D"/>
    <w:rsid w:val="00BD56A9"/>
    <w:rsid w:val="00BD5DCC"/>
    <w:rsid w:val="00BD66A5"/>
    <w:rsid w:val="00BD78C3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9CA"/>
    <w:rsid w:val="00C005CF"/>
    <w:rsid w:val="00C005E2"/>
    <w:rsid w:val="00C009F3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1E42"/>
    <w:rsid w:val="00C12DB5"/>
    <w:rsid w:val="00C135CB"/>
    <w:rsid w:val="00C139CC"/>
    <w:rsid w:val="00C150ED"/>
    <w:rsid w:val="00C152C6"/>
    <w:rsid w:val="00C15C1F"/>
    <w:rsid w:val="00C15CF1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274"/>
    <w:rsid w:val="00C247A2"/>
    <w:rsid w:val="00C253B6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766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845"/>
    <w:rsid w:val="00C53CA0"/>
    <w:rsid w:val="00C542F4"/>
    <w:rsid w:val="00C55E55"/>
    <w:rsid w:val="00C56589"/>
    <w:rsid w:val="00C56FCC"/>
    <w:rsid w:val="00C601A9"/>
    <w:rsid w:val="00C60B1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5316"/>
    <w:rsid w:val="00C762B3"/>
    <w:rsid w:val="00C76FA9"/>
    <w:rsid w:val="00C77416"/>
    <w:rsid w:val="00C807E8"/>
    <w:rsid w:val="00C80C0F"/>
    <w:rsid w:val="00C82F8F"/>
    <w:rsid w:val="00C84E2F"/>
    <w:rsid w:val="00C84ED7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2EC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2A5"/>
    <w:rsid w:val="00CA6477"/>
    <w:rsid w:val="00CA6679"/>
    <w:rsid w:val="00CA6752"/>
    <w:rsid w:val="00CA6AAF"/>
    <w:rsid w:val="00CA71C5"/>
    <w:rsid w:val="00CA728E"/>
    <w:rsid w:val="00CB059D"/>
    <w:rsid w:val="00CB224A"/>
    <w:rsid w:val="00CB22D4"/>
    <w:rsid w:val="00CB29C4"/>
    <w:rsid w:val="00CB2B2D"/>
    <w:rsid w:val="00CB2E6F"/>
    <w:rsid w:val="00CB320B"/>
    <w:rsid w:val="00CB3988"/>
    <w:rsid w:val="00CB39A0"/>
    <w:rsid w:val="00CB3C8D"/>
    <w:rsid w:val="00CB3E31"/>
    <w:rsid w:val="00CB3E9E"/>
    <w:rsid w:val="00CB5AEA"/>
    <w:rsid w:val="00CB5B9E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F0450"/>
    <w:rsid w:val="00CF092F"/>
    <w:rsid w:val="00CF1BAB"/>
    <w:rsid w:val="00CF1E42"/>
    <w:rsid w:val="00CF20AF"/>
    <w:rsid w:val="00CF224B"/>
    <w:rsid w:val="00CF41AA"/>
    <w:rsid w:val="00CF4B46"/>
    <w:rsid w:val="00CF4C2C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A9"/>
    <w:rsid w:val="00D212FC"/>
    <w:rsid w:val="00D21355"/>
    <w:rsid w:val="00D22694"/>
    <w:rsid w:val="00D22F6C"/>
    <w:rsid w:val="00D23DCD"/>
    <w:rsid w:val="00D24D20"/>
    <w:rsid w:val="00D24E9A"/>
    <w:rsid w:val="00D24EA3"/>
    <w:rsid w:val="00D250E8"/>
    <w:rsid w:val="00D25317"/>
    <w:rsid w:val="00D257CF"/>
    <w:rsid w:val="00D263F3"/>
    <w:rsid w:val="00D26A21"/>
    <w:rsid w:val="00D270AE"/>
    <w:rsid w:val="00D27262"/>
    <w:rsid w:val="00D27744"/>
    <w:rsid w:val="00D27B4B"/>
    <w:rsid w:val="00D27F2D"/>
    <w:rsid w:val="00D315F9"/>
    <w:rsid w:val="00D316B0"/>
    <w:rsid w:val="00D31E69"/>
    <w:rsid w:val="00D31F54"/>
    <w:rsid w:val="00D32361"/>
    <w:rsid w:val="00D32FE9"/>
    <w:rsid w:val="00D331B8"/>
    <w:rsid w:val="00D3445C"/>
    <w:rsid w:val="00D35077"/>
    <w:rsid w:val="00D36008"/>
    <w:rsid w:val="00D361B4"/>
    <w:rsid w:val="00D364B7"/>
    <w:rsid w:val="00D36CFF"/>
    <w:rsid w:val="00D37611"/>
    <w:rsid w:val="00D37AFE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5C42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0E70"/>
    <w:rsid w:val="00D71D60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3972"/>
    <w:rsid w:val="00D83E43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4F9"/>
    <w:rsid w:val="00D94502"/>
    <w:rsid w:val="00D94B28"/>
    <w:rsid w:val="00D94E64"/>
    <w:rsid w:val="00D9595E"/>
    <w:rsid w:val="00D963C4"/>
    <w:rsid w:val="00D9659E"/>
    <w:rsid w:val="00D96FC1"/>
    <w:rsid w:val="00D9789A"/>
    <w:rsid w:val="00D97D27"/>
    <w:rsid w:val="00D97D49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E7A0E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17A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80F"/>
    <w:rsid w:val="00E26DE0"/>
    <w:rsid w:val="00E270AD"/>
    <w:rsid w:val="00E27B20"/>
    <w:rsid w:val="00E3047A"/>
    <w:rsid w:val="00E30C34"/>
    <w:rsid w:val="00E31028"/>
    <w:rsid w:val="00E314FD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63B3"/>
    <w:rsid w:val="00E563B8"/>
    <w:rsid w:val="00E574A4"/>
    <w:rsid w:val="00E57AE9"/>
    <w:rsid w:val="00E57D04"/>
    <w:rsid w:val="00E60024"/>
    <w:rsid w:val="00E6048F"/>
    <w:rsid w:val="00E60AF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91390"/>
    <w:rsid w:val="00E914ED"/>
    <w:rsid w:val="00E91D6E"/>
    <w:rsid w:val="00E91D91"/>
    <w:rsid w:val="00E91E18"/>
    <w:rsid w:val="00E9254F"/>
    <w:rsid w:val="00E93369"/>
    <w:rsid w:val="00E93466"/>
    <w:rsid w:val="00E93DDA"/>
    <w:rsid w:val="00E94D0B"/>
    <w:rsid w:val="00E95597"/>
    <w:rsid w:val="00E9600C"/>
    <w:rsid w:val="00E9665E"/>
    <w:rsid w:val="00E975EE"/>
    <w:rsid w:val="00E97912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1EDF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AE"/>
    <w:rsid w:val="00EB3A00"/>
    <w:rsid w:val="00EB41EE"/>
    <w:rsid w:val="00EB43D3"/>
    <w:rsid w:val="00EB4898"/>
    <w:rsid w:val="00EB4AA5"/>
    <w:rsid w:val="00EB4FB0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0FBE"/>
    <w:rsid w:val="00ED204E"/>
    <w:rsid w:val="00ED23C1"/>
    <w:rsid w:val="00ED47A8"/>
    <w:rsid w:val="00ED4DB4"/>
    <w:rsid w:val="00ED5104"/>
    <w:rsid w:val="00ED5382"/>
    <w:rsid w:val="00ED660A"/>
    <w:rsid w:val="00ED67C9"/>
    <w:rsid w:val="00EE03BB"/>
    <w:rsid w:val="00EE07F2"/>
    <w:rsid w:val="00EE0942"/>
    <w:rsid w:val="00EE0AD4"/>
    <w:rsid w:val="00EE0ED8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6383"/>
    <w:rsid w:val="00F073D0"/>
    <w:rsid w:val="00F074B2"/>
    <w:rsid w:val="00F075A7"/>
    <w:rsid w:val="00F076AB"/>
    <w:rsid w:val="00F102B9"/>
    <w:rsid w:val="00F11021"/>
    <w:rsid w:val="00F1163C"/>
    <w:rsid w:val="00F11B9C"/>
    <w:rsid w:val="00F11E9F"/>
    <w:rsid w:val="00F11F69"/>
    <w:rsid w:val="00F133AD"/>
    <w:rsid w:val="00F1353B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37A1"/>
    <w:rsid w:val="00F23863"/>
    <w:rsid w:val="00F23CA7"/>
    <w:rsid w:val="00F241D9"/>
    <w:rsid w:val="00F2605F"/>
    <w:rsid w:val="00F26065"/>
    <w:rsid w:val="00F26174"/>
    <w:rsid w:val="00F26DE2"/>
    <w:rsid w:val="00F274E9"/>
    <w:rsid w:val="00F2795B"/>
    <w:rsid w:val="00F30110"/>
    <w:rsid w:val="00F302DD"/>
    <w:rsid w:val="00F303D3"/>
    <w:rsid w:val="00F30480"/>
    <w:rsid w:val="00F3083F"/>
    <w:rsid w:val="00F30A3B"/>
    <w:rsid w:val="00F32482"/>
    <w:rsid w:val="00F32705"/>
    <w:rsid w:val="00F32B49"/>
    <w:rsid w:val="00F33441"/>
    <w:rsid w:val="00F33AFB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8EA"/>
    <w:rsid w:val="00F52AA0"/>
    <w:rsid w:val="00F5408D"/>
    <w:rsid w:val="00F540C3"/>
    <w:rsid w:val="00F55305"/>
    <w:rsid w:val="00F56007"/>
    <w:rsid w:val="00F56835"/>
    <w:rsid w:val="00F5749F"/>
    <w:rsid w:val="00F606AC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C34"/>
    <w:rsid w:val="00F64718"/>
    <w:rsid w:val="00F64796"/>
    <w:rsid w:val="00F64B1D"/>
    <w:rsid w:val="00F65073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363"/>
    <w:rsid w:val="00F7251E"/>
    <w:rsid w:val="00F7275A"/>
    <w:rsid w:val="00F72A1B"/>
    <w:rsid w:val="00F72A1F"/>
    <w:rsid w:val="00F72C0C"/>
    <w:rsid w:val="00F73935"/>
    <w:rsid w:val="00F74135"/>
    <w:rsid w:val="00F74A96"/>
    <w:rsid w:val="00F74CFF"/>
    <w:rsid w:val="00F767EC"/>
    <w:rsid w:val="00F76A34"/>
    <w:rsid w:val="00F770AA"/>
    <w:rsid w:val="00F803F3"/>
    <w:rsid w:val="00F81DA8"/>
    <w:rsid w:val="00F81DFD"/>
    <w:rsid w:val="00F82066"/>
    <w:rsid w:val="00F82133"/>
    <w:rsid w:val="00F84936"/>
    <w:rsid w:val="00F84C6F"/>
    <w:rsid w:val="00F85431"/>
    <w:rsid w:val="00F856F9"/>
    <w:rsid w:val="00F909DA"/>
    <w:rsid w:val="00F91327"/>
    <w:rsid w:val="00F9245A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47EE"/>
    <w:rsid w:val="00FA587A"/>
    <w:rsid w:val="00FA5E05"/>
    <w:rsid w:val="00FA6500"/>
    <w:rsid w:val="00FA7D32"/>
    <w:rsid w:val="00FA7DCD"/>
    <w:rsid w:val="00FA7ED5"/>
    <w:rsid w:val="00FB0D40"/>
    <w:rsid w:val="00FB1564"/>
    <w:rsid w:val="00FB1B3C"/>
    <w:rsid w:val="00FB25B2"/>
    <w:rsid w:val="00FB29C1"/>
    <w:rsid w:val="00FB33C0"/>
    <w:rsid w:val="00FB46D0"/>
    <w:rsid w:val="00FB4927"/>
    <w:rsid w:val="00FB4B15"/>
    <w:rsid w:val="00FB4B7B"/>
    <w:rsid w:val="00FB5251"/>
    <w:rsid w:val="00FB6295"/>
    <w:rsid w:val="00FB6A68"/>
    <w:rsid w:val="00FB75CE"/>
    <w:rsid w:val="00FC0084"/>
    <w:rsid w:val="00FC016C"/>
    <w:rsid w:val="00FC0D81"/>
    <w:rsid w:val="00FC0F33"/>
    <w:rsid w:val="00FC18F7"/>
    <w:rsid w:val="00FC1AD8"/>
    <w:rsid w:val="00FC1D32"/>
    <w:rsid w:val="00FC25AF"/>
    <w:rsid w:val="00FC2662"/>
    <w:rsid w:val="00FC2705"/>
    <w:rsid w:val="00FC29D0"/>
    <w:rsid w:val="00FC2CD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5F0B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5317"/>
    <w:rsid w:val="00FD5BFE"/>
    <w:rsid w:val="00FD64ED"/>
    <w:rsid w:val="00FE23B4"/>
    <w:rsid w:val="00FE2DC5"/>
    <w:rsid w:val="00FE300E"/>
    <w:rsid w:val="00FE3567"/>
    <w:rsid w:val="00FE3DA5"/>
    <w:rsid w:val="00FE4094"/>
    <w:rsid w:val="00FE416E"/>
    <w:rsid w:val="00FE45DB"/>
    <w:rsid w:val="00FE68F0"/>
    <w:rsid w:val="00FE781C"/>
    <w:rsid w:val="00FF0151"/>
    <w:rsid w:val="00FF04A3"/>
    <w:rsid w:val="00FF11B9"/>
    <w:rsid w:val="00FF1B28"/>
    <w:rsid w:val="00FF1F7E"/>
    <w:rsid w:val="00FF1F91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73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locked/>
    <w:rsid w:val="005C2F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6BDE1-66AD-4E55-892A-6BCF0BFFF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MSH</cp:lastModifiedBy>
  <cp:revision>4</cp:revision>
  <cp:lastPrinted>2013-10-30T13:46:00Z</cp:lastPrinted>
  <dcterms:created xsi:type="dcterms:W3CDTF">2021-08-05T13:48:00Z</dcterms:created>
  <dcterms:modified xsi:type="dcterms:W3CDTF">2021-08-06T03:27:00Z</dcterms:modified>
</cp:coreProperties>
</file>